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36E26" w14:textId="25CC8927" w:rsidR="00CC65A6" w:rsidRDefault="00CC65A6" w:rsidP="00EC6211">
      <w:pPr>
        <w:rPr>
          <w:b/>
        </w:rPr>
      </w:pPr>
      <w:r>
        <w:rPr>
          <w:b/>
        </w:rPr>
        <w:t xml:space="preserve">BAWSCA </w:t>
      </w:r>
      <w:r w:rsidR="007555B3">
        <w:rPr>
          <w:b/>
        </w:rPr>
        <w:t xml:space="preserve">Customer Meter Accuracy Testing Services </w:t>
      </w:r>
      <w:r>
        <w:rPr>
          <w:b/>
        </w:rPr>
        <w:t>Participation Agreement</w:t>
      </w:r>
    </w:p>
    <w:p w14:paraId="7CC580D1" w14:textId="77777777" w:rsidR="00CC65A6" w:rsidRDefault="00CC65A6" w:rsidP="00CC65A6">
      <w:pPr>
        <w:jc w:val="left"/>
        <w:rPr>
          <w:b/>
        </w:rPr>
      </w:pPr>
    </w:p>
    <w:p w14:paraId="3FEBCA09" w14:textId="5DA64D27" w:rsidR="00CC65A6" w:rsidRPr="003D09D9" w:rsidRDefault="00CC65A6" w:rsidP="00CC65A6">
      <w:pPr>
        <w:pStyle w:val="BodyText"/>
        <w:spacing w:after="0"/>
        <w:jc w:val="center"/>
        <w:rPr>
          <w:rFonts w:cs="Arial"/>
          <w:b/>
          <w:smallCaps/>
          <w:sz w:val="18"/>
          <w:szCs w:val="18"/>
        </w:rPr>
      </w:pPr>
      <w:r>
        <w:rPr>
          <w:rFonts w:cs="Arial"/>
          <w:b/>
          <w:smallCaps/>
          <w:sz w:val="18"/>
          <w:szCs w:val="18"/>
        </w:rPr>
        <w:t>PARTICIPATION AGREEMENT</w:t>
      </w:r>
      <w:r w:rsidRPr="003D09D9">
        <w:rPr>
          <w:rFonts w:cs="Arial"/>
          <w:b/>
          <w:smallCaps/>
          <w:sz w:val="18"/>
          <w:szCs w:val="18"/>
        </w:rPr>
        <w:t xml:space="preserve"> </w:t>
      </w:r>
      <w:r>
        <w:rPr>
          <w:rFonts w:cs="Arial"/>
          <w:b/>
          <w:smallCaps/>
          <w:sz w:val="18"/>
          <w:szCs w:val="18"/>
        </w:rPr>
        <w:t>FOR</w:t>
      </w:r>
      <w:r w:rsidRPr="003D09D9">
        <w:rPr>
          <w:rFonts w:cs="Arial"/>
          <w:b/>
          <w:smallCaps/>
          <w:sz w:val="18"/>
          <w:szCs w:val="18"/>
        </w:rPr>
        <w:t xml:space="preserve"> THE </w:t>
      </w:r>
      <w:r w:rsidR="007555B3">
        <w:rPr>
          <w:rFonts w:cs="Arial"/>
          <w:b/>
          <w:smallCaps/>
          <w:sz w:val="18"/>
          <w:szCs w:val="18"/>
        </w:rPr>
        <w:t>CUSTOMER METER ACCURACY TESTING SERVICES</w:t>
      </w:r>
      <w:r>
        <w:rPr>
          <w:rFonts w:cs="Arial"/>
          <w:b/>
          <w:smallCaps/>
          <w:sz w:val="18"/>
          <w:szCs w:val="18"/>
        </w:rPr>
        <w:t xml:space="preserve"> PROGRAM</w:t>
      </w:r>
    </w:p>
    <w:p w14:paraId="53B29BB4" w14:textId="2A4281BD" w:rsidR="00CC65A6" w:rsidRPr="003D09D9" w:rsidRDefault="00CC65A6" w:rsidP="00CC65A6">
      <w:pPr>
        <w:pStyle w:val="BodyText"/>
        <w:spacing w:after="0"/>
        <w:jc w:val="center"/>
        <w:rPr>
          <w:rFonts w:cs="Arial"/>
          <w:b/>
          <w:smallCaps/>
          <w:sz w:val="18"/>
        </w:rPr>
      </w:pPr>
      <w:r w:rsidRPr="003D09D9">
        <w:rPr>
          <w:rFonts w:cs="Arial"/>
          <w:b/>
          <w:smallCaps/>
          <w:sz w:val="18"/>
        </w:rPr>
        <w:t xml:space="preserve">FOR </w:t>
      </w:r>
      <w:r w:rsidR="0012089A">
        <w:rPr>
          <w:rFonts w:cs="Arial"/>
          <w:b/>
          <w:smallCaps/>
          <w:sz w:val="18"/>
        </w:rPr>
        <w:t>JULY 1, 202</w:t>
      </w:r>
      <w:r w:rsidR="00DB5A9E">
        <w:rPr>
          <w:rFonts w:cs="Arial"/>
          <w:b/>
          <w:smallCaps/>
          <w:sz w:val="18"/>
        </w:rPr>
        <w:t>1</w:t>
      </w:r>
      <w:r w:rsidRPr="003D09D9">
        <w:rPr>
          <w:rFonts w:cs="Arial"/>
          <w:b/>
          <w:smallCaps/>
          <w:sz w:val="18"/>
        </w:rPr>
        <w:t xml:space="preserve"> THR</w:t>
      </w:r>
      <w:r>
        <w:rPr>
          <w:rFonts w:cs="Arial"/>
          <w:b/>
          <w:smallCaps/>
          <w:sz w:val="18"/>
        </w:rPr>
        <w:t>O</w:t>
      </w:r>
      <w:r w:rsidRPr="003D09D9">
        <w:rPr>
          <w:rFonts w:cs="Arial"/>
          <w:b/>
          <w:smallCaps/>
          <w:sz w:val="18"/>
        </w:rPr>
        <w:t>U</w:t>
      </w:r>
      <w:r>
        <w:rPr>
          <w:rFonts w:cs="Arial"/>
          <w:b/>
          <w:smallCaps/>
          <w:sz w:val="18"/>
        </w:rPr>
        <w:t>GH</w:t>
      </w:r>
      <w:r w:rsidRPr="003D09D9">
        <w:rPr>
          <w:rFonts w:cs="Arial"/>
          <w:b/>
          <w:smallCaps/>
          <w:sz w:val="18"/>
        </w:rPr>
        <w:t xml:space="preserve"> </w:t>
      </w:r>
      <w:r>
        <w:rPr>
          <w:rFonts w:cs="Arial"/>
          <w:b/>
          <w:smallCaps/>
          <w:sz w:val="18"/>
        </w:rPr>
        <w:t>JUNE 30, 202</w:t>
      </w:r>
      <w:r w:rsidR="00DB5A9E">
        <w:rPr>
          <w:rFonts w:cs="Arial"/>
          <w:b/>
          <w:smallCaps/>
          <w:sz w:val="18"/>
        </w:rPr>
        <w:t>2</w:t>
      </w:r>
    </w:p>
    <w:p w14:paraId="060C1978" w14:textId="77777777" w:rsidR="00CC65A6" w:rsidRPr="003D09D9" w:rsidRDefault="00CC65A6" w:rsidP="00CC65A6">
      <w:pPr>
        <w:pStyle w:val="BodyText"/>
        <w:spacing w:after="0"/>
        <w:jc w:val="center"/>
        <w:rPr>
          <w:rFonts w:cs="Arial"/>
          <w:b/>
          <w:smallCaps/>
          <w:sz w:val="18"/>
        </w:rPr>
      </w:pPr>
    </w:p>
    <w:p w14:paraId="5E7042AC" w14:textId="2319FCA2" w:rsidR="004E1F47" w:rsidRPr="00564618" w:rsidRDefault="00CC65A6" w:rsidP="00564618">
      <w:pPr>
        <w:spacing w:after="240"/>
        <w:ind w:left="360" w:right="360"/>
        <w:rPr>
          <w:rFonts w:cs="Arial"/>
          <w:sz w:val="20"/>
        </w:rPr>
      </w:pPr>
      <w:r w:rsidRPr="006748C6">
        <w:rPr>
          <w:rFonts w:cs="Arial"/>
          <w:sz w:val="20"/>
        </w:rPr>
        <w:t xml:space="preserve">The Bay Area Water Supply and Conservation Agency (BAWSCA) </w:t>
      </w:r>
      <w:r>
        <w:rPr>
          <w:rFonts w:cs="Arial"/>
          <w:sz w:val="20"/>
        </w:rPr>
        <w:t>administers</w:t>
      </w:r>
      <w:r w:rsidRPr="006748C6">
        <w:rPr>
          <w:rFonts w:cs="Arial"/>
          <w:sz w:val="20"/>
        </w:rPr>
        <w:t xml:space="preserve"> a </w:t>
      </w:r>
      <w:r w:rsidR="008F69DA">
        <w:rPr>
          <w:rFonts w:cs="Arial"/>
          <w:sz w:val="20"/>
        </w:rPr>
        <w:t>Customer Meter Accuracy Testing Program</w:t>
      </w:r>
      <w:r w:rsidRPr="006748C6">
        <w:rPr>
          <w:rFonts w:cs="Arial"/>
          <w:sz w:val="20"/>
        </w:rPr>
        <w:t xml:space="preserve"> (Program)</w:t>
      </w:r>
      <w:r>
        <w:rPr>
          <w:rFonts w:cs="Arial"/>
          <w:sz w:val="20"/>
        </w:rPr>
        <w:t xml:space="preserve">, under which </w:t>
      </w:r>
      <w:r w:rsidR="002B0D94">
        <w:rPr>
          <w:rFonts w:cs="Arial"/>
          <w:sz w:val="20"/>
        </w:rPr>
        <w:t xml:space="preserve">M&amp;M Backflow &amp; Meter Maintenance </w:t>
      </w:r>
      <w:r>
        <w:rPr>
          <w:rFonts w:cs="Arial"/>
          <w:sz w:val="20"/>
        </w:rPr>
        <w:t xml:space="preserve">(Contractor)  supports participating BAWSCA agencies in reducing water losses to an economically optimized level and in complying with water loss requirements implemented by the State of California. </w:t>
      </w:r>
      <w:r w:rsidR="00732F9F" w:rsidRPr="00DF14D0">
        <w:rPr>
          <w:rFonts w:cs="Arial"/>
          <w:sz w:val="20"/>
        </w:rPr>
        <w:t>The Program includes t</w:t>
      </w:r>
      <w:r w:rsidR="00445B42" w:rsidRPr="00DF14D0">
        <w:rPr>
          <w:rFonts w:cs="Arial"/>
          <w:sz w:val="20"/>
        </w:rPr>
        <w:t>wo key components:</w:t>
      </w:r>
      <w:r w:rsidR="00564618">
        <w:rPr>
          <w:rFonts w:cs="Arial"/>
          <w:sz w:val="20"/>
        </w:rPr>
        <w:t xml:space="preserve"> (a) </w:t>
      </w:r>
      <w:r w:rsidR="003978E1">
        <w:rPr>
          <w:rFonts w:cs="Arial"/>
          <w:sz w:val="20"/>
        </w:rPr>
        <w:t>b</w:t>
      </w:r>
      <w:r w:rsidR="00445B42" w:rsidRPr="00564618">
        <w:rPr>
          <w:rFonts w:cs="Arial"/>
          <w:sz w:val="20"/>
        </w:rPr>
        <w:t xml:space="preserve">ench testing of small meters (up to 2-inch </w:t>
      </w:r>
      <w:r w:rsidR="004E1F47" w:rsidRPr="00564618">
        <w:rPr>
          <w:rFonts w:cs="Arial"/>
          <w:sz w:val="20"/>
        </w:rPr>
        <w:t>diameter)</w:t>
      </w:r>
      <w:r w:rsidR="00564618">
        <w:rPr>
          <w:rFonts w:cs="Arial"/>
          <w:sz w:val="20"/>
        </w:rPr>
        <w:t xml:space="preserve"> and (b) f</w:t>
      </w:r>
      <w:r w:rsidR="004E1F47" w:rsidRPr="00564618">
        <w:rPr>
          <w:rFonts w:cs="Arial"/>
          <w:sz w:val="20"/>
        </w:rPr>
        <w:t xml:space="preserve">ield </w:t>
      </w:r>
      <w:r w:rsidR="00A7375B" w:rsidRPr="00564618">
        <w:rPr>
          <w:rFonts w:cs="Arial"/>
          <w:sz w:val="20"/>
        </w:rPr>
        <w:t>testing of large meters (greater than 2-inch diameter)</w:t>
      </w:r>
      <w:r w:rsidR="00564618">
        <w:rPr>
          <w:rFonts w:cs="Arial"/>
          <w:sz w:val="20"/>
        </w:rPr>
        <w:t xml:space="preserve">. </w:t>
      </w:r>
    </w:p>
    <w:p w14:paraId="557796FD" w14:textId="537B17F7" w:rsidR="00CC65A6" w:rsidRPr="00447AAD" w:rsidRDefault="00CC65A6" w:rsidP="00CC65A6">
      <w:pPr>
        <w:spacing w:after="240"/>
        <w:ind w:left="360" w:right="360"/>
        <w:rPr>
          <w:rFonts w:cs="Arial"/>
          <w:sz w:val="20"/>
        </w:rPr>
      </w:pPr>
      <w:r w:rsidRPr="006F0713">
        <w:rPr>
          <w:rFonts w:cs="Arial"/>
          <w:sz w:val="20"/>
        </w:rPr>
        <w:t xml:space="preserve">BAWSCA has entered into a professional services agreement </w:t>
      </w:r>
      <w:r>
        <w:rPr>
          <w:rFonts w:cs="Arial"/>
          <w:sz w:val="20"/>
        </w:rPr>
        <w:t xml:space="preserve">(PSA) </w:t>
      </w:r>
      <w:r w:rsidRPr="006F0713">
        <w:rPr>
          <w:rFonts w:cs="Arial"/>
          <w:sz w:val="20"/>
        </w:rPr>
        <w:t xml:space="preserve">with </w:t>
      </w:r>
      <w:r>
        <w:rPr>
          <w:rFonts w:cs="Arial"/>
          <w:sz w:val="20"/>
        </w:rPr>
        <w:t>Contractor</w:t>
      </w:r>
      <w:r w:rsidRPr="006F0713">
        <w:rPr>
          <w:rFonts w:cs="Arial"/>
          <w:sz w:val="20"/>
        </w:rPr>
        <w:t xml:space="preserve">, attached </w:t>
      </w:r>
      <w:r w:rsidR="00F346A1">
        <w:rPr>
          <w:rFonts w:cs="Arial"/>
          <w:sz w:val="20"/>
        </w:rPr>
        <w:t xml:space="preserve">and incorporated by this reference </w:t>
      </w:r>
      <w:r w:rsidRPr="006F0713">
        <w:rPr>
          <w:rFonts w:cs="Arial"/>
          <w:sz w:val="20"/>
        </w:rPr>
        <w:t xml:space="preserve">as </w:t>
      </w:r>
      <w:r>
        <w:rPr>
          <w:rFonts w:cs="Arial"/>
          <w:sz w:val="20"/>
        </w:rPr>
        <w:t xml:space="preserve">Exhibit A </w:t>
      </w:r>
      <w:r w:rsidRPr="006F0713">
        <w:rPr>
          <w:rFonts w:cs="Arial"/>
          <w:sz w:val="20"/>
        </w:rPr>
        <w:t>(the PSA)</w:t>
      </w:r>
      <w:r>
        <w:rPr>
          <w:rFonts w:cs="Arial"/>
          <w:sz w:val="20"/>
        </w:rPr>
        <w:t xml:space="preserve">. </w:t>
      </w:r>
    </w:p>
    <w:p w14:paraId="67E85707" w14:textId="77777777" w:rsidR="00CC65A6" w:rsidRDefault="00CC65A6" w:rsidP="00CC65A6">
      <w:pPr>
        <w:spacing w:after="240"/>
        <w:ind w:left="360" w:right="360"/>
        <w:rPr>
          <w:rFonts w:cs="Arial"/>
          <w:sz w:val="20"/>
        </w:rPr>
      </w:pPr>
      <w:r>
        <w:rPr>
          <w:rFonts w:eastAsia="Arial" w:cs="Arial"/>
          <w:sz w:val="20"/>
        </w:rPr>
        <w:t xml:space="preserve">The respective </w:t>
      </w:r>
      <w:r w:rsidRPr="00892BFA">
        <w:rPr>
          <w:rFonts w:cs="Arial"/>
          <w:sz w:val="20"/>
        </w:rPr>
        <w:t>roles</w:t>
      </w:r>
      <w:r>
        <w:rPr>
          <w:rFonts w:eastAsia="Arial" w:cs="Arial"/>
          <w:sz w:val="20"/>
        </w:rPr>
        <w:t xml:space="preserve"> and responsibilities of BAWSCA and each Participating Agency are outlined below:</w:t>
      </w:r>
    </w:p>
    <w:p w14:paraId="575F8FB1" w14:textId="77777777" w:rsidR="00CC65A6" w:rsidRPr="004E7494" w:rsidRDefault="00CC65A6" w:rsidP="00CC65A6">
      <w:pPr>
        <w:spacing w:after="120"/>
        <w:ind w:left="360" w:right="360"/>
        <w:rPr>
          <w:rFonts w:cs="Arial"/>
          <w:sz w:val="20"/>
          <w:u w:val="single"/>
        </w:rPr>
      </w:pPr>
      <w:r w:rsidRPr="004E7494">
        <w:rPr>
          <w:rFonts w:cs="Arial"/>
          <w:sz w:val="20"/>
          <w:u w:val="single"/>
        </w:rPr>
        <w:t>BAWSCA’s Role</w:t>
      </w:r>
      <w:r>
        <w:rPr>
          <w:rFonts w:cs="Arial"/>
          <w:sz w:val="20"/>
          <w:u w:val="single"/>
        </w:rPr>
        <w:t>s and Responsibilities</w:t>
      </w:r>
      <w:r w:rsidRPr="004E7494">
        <w:rPr>
          <w:rFonts w:cs="Arial"/>
          <w:sz w:val="20"/>
          <w:u w:val="single"/>
        </w:rPr>
        <w:t>:</w:t>
      </w:r>
    </w:p>
    <w:p w14:paraId="08186593" w14:textId="77777777" w:rsidR="00CC65A6" w:rsidRPr="004E7494" w:rsidRDefault="00CC65A6" w:rsidP="00CC65A6">
      <w:pPr>
        <w:pStyle w:val="ListParagraph"/>
        <w:numPr>
          <w:ilvl w:val="0"/>
          <w:numId w:val="17"/>
        </w:numPr>
        <w:ind w:left="360" w:right="360" w:firstLine="0"/>
        <w:jc w:val="both"/>
        <w:rPr>
          <w:rFonts w:ascii="Arial" w:hAnsi="Arial" w:cs="Arial"/>
          <w:sz w:val="20"/>
          <w:szCs w:val="20"/>
        </w:rPr>
      </w:pPr>
      <w:r w:rsidRPr="004E7494">
        <w:rPr>
          <w:rFonts w:ascii="Arial" w:hAnsi="Arial" w:cs="Arial"/>
          <w:sz w:val="20"/>
          <w:szCs w:val="20"/>
        </w:rPr>
        <w:t>Overall Program management and coordination.</w:t>
      </w:r>
    </w:p>
    <w:p w14:paraId="2AFD7DF0" w14:textId="77777777" w:rsidR="00CC65A6" w:rsidRPr="004E7494" w:rsidRDefault="00CC65A6" w:rsidP="00CC65A6">
      <w:pPr>
        <w:pStyle w:val="ListParagraph"/>
        <w:numPr>
          <w:ilvl w:val="0"/>
          <w:numId w:val="17"/>
        </w:numPr>
        <w:ind w:left="360" w:right="360" w:firstLine="0"/>
        <w:jc w:val="both"/>
        <w:rPr>
          <w:rFonts w:ascii="Arial" w:hAnsi="Arial" w:cs="Arial"/>
          <w:sz w:val="20"/>
          <w:szCs w:val="20"/>
        </w:rPr>
      </w:pPr>
      <w:r>
        <w:rPr>
          <w:rFonts w:ascii="Arial" w:hAnsi="Arial" w:cs="Arial"/>
          <w:sz w:val="20"/>
          <w:szCs w:val="20"/>
        </w:rPr>
        <w:t>Coordinate Regional Water Loss Control Work Group.</w:t>
      </w:r>
    </w:p>
    <w:p w14:paraId="59D5293E" w14:textId="77777777" w:rsidR="00CC65A6" w:rsidRDefault="00CC65A6" w:rsidP="00CC65A6">
      <w:pPr>
        <w:pStyle w:val="ListParagraph"/>
        <w:numPr>
          <w:ilvl w:val="0"/>
          <w:numId w:val="17"/>
        </w:numPr>
        <w:ind w:left="720" w:right="360"/>
        <w:jc w:val="both"/>
        <w:rPr>
          <w:rFonts w:ascii="Arial" w:hAnsi="Arial" w:cs="Arial"/>
          <w:sz w:val="20"/>
          <w:szCs w:val="20"/>
        </w:rPr>
      </w:pPr>
      <w:r>
        <w:rPr>
          <w:rFonts w:ascii="Arial" w:hAnsi="Arial" w:cs="Arial"/>
          <w:sz w:val="20"/>
        </w:rPr>
        <w:t>Maintain program bill and budget information.</w:t>
      </w:r>
    </w:p>
    <w:p w14:paraId="619C0D2F" w14:textId="77777777" w:rsidR="00CC65A6" w:rsidRPr="00D86BAD" w:rsidRDefault="00CC65A6" w:rsidP="00CC65A6">
      <w:pPr>
        <w:pStyle w:val="ListParagraph"/>
        <w:numPr>
          <w:ilvl w:val="0"/>
          <w:numId w:val="17"/>
        </w:numPr>
        <w:ind w:left="360" w:right="360" w:firstLine="0"/>
        <w:jc w:val="both"/>
        <w:rPr>
          <w:rFonts w:ascii="Arial" w:hAnsi="Arial" w:cs="Arial"/>
          <w:sz w:val="20"/>
          <w:szCs w:val="20"/>
        </w:rPr>
      </w:pPr>
      <w:r w:rsidRPr="00C24088">
        <w:rPr>
          <w:rFonts w:ascii="Arial" w:hAnsi="Arial" w:cs="Arial"/>
          <w:sz w:val="20"/>
          <w:szCs w:val="20"/>
        </w:rPr>
        <w:t>P</w:t>
      </w:r>
      <w:r w:rsidRPr="00C24088">
        <w:rPr>
          <w:rFonts w:ascii="Arial" w:hAnsi="Arial" w:cs="Arial"/>
          <w:sz w:val="20"/>
        </w:rPr>
        <w:t>rotect from disclosure any confidential information, including confidential or private customer informat</w:t>
      </w:r>
      <w:r>
        <w:rPr>
          <w:rFonts w:ascii="Arial" w:hAnsi="Arial" w:cs="Arial"/>
          <w:sz w:val="20"/>
        </w:rPr>
        <w:t xml:space="preserve">ion, </w:t>
      </w:r>
      <w:r w:rsidRPr="00C24088">
        <w:rPr>
          <w:rFonts w:ascii="Arial" w:hAnsi="Arial" w:cs="Arial"/>
          <w:sz w:val="20"/>
        </w:rPr>
        <w:t xml:space="preserve">provided to BAWSCA by Participating Agency or </w:t>
      </w:r>
      <w:r>
        <w:rPr>
          <w:rFonts w:ascii="Arial" w:hAnsi="Arial" w:cs="Arial"/>
          <w:sz w:val="20"/>
        </w:rPr>
        <w:t>Contractor.</w:t>
      </w:r>
      <w:r w:rsidRPr="00C24088">
        <w:rPr>
          <w:rFonts w:ascii="Arial" w:hAnsi="Arial" w:cs="Arial"/>
          <w:sz w:val="20"/>
        </w:rPr>
        <w:t xml:space="preserve">   </w:t>
      </w:r>
    </w:p>
    <w:p w14:paraId="3AB29FDD" w14:textId="77777777" w:rsidR="00CC65A6" w:rsidRPr="00C42474" w:rsidRDefault="00CC65A6" w:rsidP="00CC65A6">
      <w:pPr>
        <w:ind w:right="360"/>
        <w:rPr>
          <w:rFonts w:cs="Arial"/>
          <w:sz w:val="20"/>
        </w:rPr>
      </w:pPr>
    </w:p>
    <w:p w14:paraId="71ABA851" w14:textId="77777777" w:rsidR="00CC65A6" w:rsidRPr="004E7494" w:rsidRDefault="00CC65A6" w:rsidP="00CC65A6">
      <w:pPr>
        <w:spacing w:after="120"/>
        <w:ind w:left="360" w:right="360"/>
        <w:rPr>
          <w:rFonts w:cs="Arial"/>
          <w:sz w:val="20"/>
          <w:u w:val="single"/>
        </w:rPr>
      </w:pPr>
      <w:r w:rsidRPr="004E7494">
        <w:rPr>
          <w:rFonts w:cs="Arial"/>
          <w:sz w:val="20"/>
          <w:u w:val="single"/>
        </w:rPr>
        <w:t>Participating Agency’s Role</w:t>
      </w:r>
      <w:r>
        <w:rPr>
          <w:rFonts w:cs="Arial"/>
          <w:sz w:val="20"/>
          <w:u w:val="single"/>
        </w:rPr>
        <w:t>s and Responsibilities</w:t>
      </w:r>
      <w:r w:rsidRPr="004E7494">
        <w:rPr>
          <w:rFonts w:cs="Arial"/>
          <w:sz w:val="20"/>
          <w:u w:val="single"/>
        </w:rPr>
        <w:t>:</w:t>
      </w:r>
    </w:p>
    <w:p w14:paraId="61650CC2" w14:textId="147D1841" w:rsidR="00CC65A6" w:rsidRPr="004E7494" w:rsidRDefault="00CC65A6" w:rsidP="00CC65A6">
      <w:pPr>
        <w:pStyle w:val="ListParagraph"/>
        <w:numPr>
          <w:ilvl w:val="0"/>
          <w:numId w:val="18"/>
        </w:numPr>
        <w:ind w:left="360" w:right="360" w:firstLine="0"/>
        <w:jc w:val="both"/>
        <w:rPr>
          <w:rFonts w:ascii="Arial" w:hAnsi="Arial" w:cs="Arial"/>
          <w:sz w:val="20"/>
          <w:szCs w:val="20"/>
        </w:rPr>
      </w:pPr>
      <w:r>
        <w:rPr>
          <w:rFonts w:ascii="Arial" w:hAnsi="Arial" w:cs="Arial"/>
          <w:sz w:val="20"/>
          <w:szCs w:val="20"/>
        </w:rPr>
        <w:t xml:space="preserve">Agreement to </w:t>
      </w:r>
      <w:r w:rsidR="00114B73">
        <w:rPr>
          <w:rFonts w:ascii="Arial" w:hAnsi="Arial" w:cs="Arial"/>
          <w:sz w:val="20"/>
          <w:szCs w:val="20"/>
        </w:rPr>
        <w:t xml:space="preserve">terms of the PSA (Exhibit A).  </w:t>
      </w:r>
    </w:p>
    <w:p w14:paraId="7CA74684" w14:textId="06773D4A" w:rsidR="00CC65A6" w:rsidRDefault="00CC65A6" w:rsidP="00CC65A6">
      <w:pPr>
        <w:pStyle w:val="ListParagraph"/>
        <w:numPr>
          <w:ilvl w:val="0"/>
          <w:numId w:val="18"/>
        </w:numPr>
        <w:ind w:left="360" w:right="360" w:firstLine="0"/>
        <w:jc w:val="both"/>
        <w:rPr>
          <w:rFonts w:ascii="Arial" w:hAnsi="Arial" w:cs="Arial"/>
          <w:sz w:val="20"/>
          <w:szCs w:val="20"/>
        </w:rPr>
      </w:pPr>
      <w:r>
        <w:rPr>
          <w:rFonts w:ascii="Arial" w:hAnsi="Arial" w:cs="Arial"/>
          <w:sz w:val="20"/>
          <w:szCs w:val="20"/>
        </w:rPr>
        <w:t>Provide data to complete selected Program tasks to Contractor in a timely manner.</w:t>
      </w:r>
    </w:p>
    <w:p w14:paraId="2776E2CD" w14:textId="0EC120E8" w:rsidR="009B5246" w:rsidRDefault="009B5246" w:rsidP="00CC65A6">
      <w:pPr>
        <w:pStyle w:val="ListParagraph"/>
        <w:numPr>
          <w:ilvl w:val="0"/>
          <w:numId w:val="18"/>
        </w:numPr>
        <w:ind w:left="360" w:right="360" w:firstLine="0"/>
        <w:jc w:val="both"/>
        <w:rPr>
          <w:rFonts w:ascii="Arial" w:hAnsi="Arial" w:cs="Arial"/>
          <w:sz w:val="20"/>
          <w:szCs w:val="20"/>
        </w:rPr>
      </w:pPr>
      <w:r>
        <w:rPr>
          <w:rFonts w:ascii="Arial" w:hAnsi="Arial" w:cs="Arial"/>
          <w:sz w:val="20"/>
          <w:szCs w:val="20"/>
        </w:rPr>
        <w:t>Coordinate directly with Contractor on scheduling of meter accuracy tests.</w:t>
      </w:r>
    </w:p>
    <w:p w14:paraId="22181F8D" w14:textId="62EAA5AC" w:rsidR="00B643D5" w:rsidRDefault="00B643D5" w:rsidP="00CC65A6">
      <w:pPr>
        <w:pStyle w:val="ListParagraph"/>
        <w:numPr>
          <w:ilvl w:val="0"/>
          <w:numId w:val="18"/>
        </w:numPr>
        <w:ind w:left="360" w:right="360" w:firstLine="0"/>
        <w:jc w:val="both"/>
        <w:rPr>
          <w:rFonts w:ascii="Arial" w:hAnsi="Arial" w:cs="Arial"/>
          <w:sz w:val="20"/>
          <w:szCs w:val="20"/>
        </w:rPr>
      </w:pPr>
      <w:r>
        <w:rPr>
          <w:rFonts w:ascii="Arial" w:hAnsi="Arial" w:cs="Arial"/>
          <w:sz w:val="20"/>
          <w:szCs w:val="20"/>
        </w:rPr>
        <w:t xml:space="preserve">Pull meters for bench testing for meters less than 2 inches.  </w:t>
      </w:r>
    </w:p>
    <w:p w14:paraId="46F13A9B" w14:textId="00ADD8DE" w:rsidR="00711088" w:rsidRDefault="00711088" w:rsidP="00CC65A6">
      <w:pPr>
        <w:pStyle w:val="ListParagraph"/>
        <w:numPr>
          <w:ilvl w:val="0"/>
          <w:numId w:val="18"/>
        </w:numPr>
        <w:ind w:left="360" w:right="360" w:firstLine="0"/>
        <w:jc w:val="both"/>
        <w:rPr>
          <w:rFonts w:ascii="Arial" w:hAnsi="Arial" w:cs="Arial"/>
          <w:sz w:val="20"/>
          <w:szCs w:val="20"/>
        </w:rPr>
      </w:pPr>
      <w:r>
        <w:rPr>
          <w:rFonts w:ascii="Arial" w:hAnsi="Arial" w:cs="Arial"/>
          <w:sz w:val="20"/>
          <w:szCs w:val="20"/>
        </w:rPr>
        <w:t xml:space="preserve">Provide staff member to </w:t>
      </w:r>
      <w:r w:rsidR="009B5246">
        <w:rPr>
          <w:rFonts w:ascii="Arial" w:hAnsi="Arial" w:cs="Arial"/>
          <w:sz w:val="20"/>
          <w:szCs w:val="20"/>
        </w:rPr>
        <w:t>accompany Contractor for on-site meter accuracy testing at customer sites.</w:t>
      </w:r>
    </w:p>
    <w:p w14:paraId="38492034" w14:textId="77777777" w:rsidR="00CC65A6" w:rsidRPr="004E7494" w:rsidRDefault="00CC65A6" w:rsidP="00CC65A6">
      <w:pPr>
        <w:pStyle w:val="ListParagraph"/>
        <w:numPr>
          <w:ilvl w:val="0"/>
          <w:numId w:val="18"/>
        </w:numPr>
        <w:ind w:left="360" w:right="360" w:firstLine="0"/>
        <w:jc w:val="both"/>
        <w:rPr>
          <w:rFonts w:ascii="Arial" w:hAnsi="Arial" w:cs="Arial"/>
          <w:sz w:val="20"/>
          <w:szCs w:val="20"/>
        </w:rPr>
      </w:pPr>
      <w:r>
        <w:rPr>
          <w:rFonts w:ascii="Arial" w:hAnsi="Arial" w:cs="Arial"/>
          <w:sz w:val="20"/>
          <w:szCs w:val="20"/>
        </w:rPr>
        <w:t>Cooperate with BAWSCA in the administration of the Program.</w:t>
      </w:r>
    </w:p>
    <w:p w14:paraId="6865343E" w14:textId="77777777" w:rsidR="00CC65A6" w:rsidRPr="00C42474" w:rsidRDefault="00CC65A6" w:rsidP="00CC65A6">
      <w:pPr>
        <w:ind w:right="360"/>
        <w:rPr>
          <w:rFonts w:cs="Arial"/>
          <w:sz w:val="20"/>
        </w:rPr>
      </w:pPr>
    </w:p>
    <w:p w14:paraId="0D92280F" w14:textId="705DD000" w:rsidR="00CC65A6" w:rsidRDefault="00CC65A6" w:rsidP="00CC65A6">
      <w:pPr>
        <w:spacing w:after="240"/>
        <w:ind w:left="360" w:right="360"/>
        <w:rPr>
          <w:rFonts w:eastAsia="Arial" w:cs="Arial"/>
          <w:sz w:val="20"/>
        </w:rPr>
      </w:pPr>
      <w:r>
        <w:rPr>
          <w:rFonts w:eastAsia="Arial" w:cs="Arial"/>
          <w:sz w:val="20"/>
        </w:rPr>
        <w:t>Participating</w:t>
      </w:r>
      <w:r w:rsidRPr="000458B1">
        <w:rPr>
          <w:rFonts w:eastAsia="Arial" w:cs="Arial"/>
          <w:sz w:val="20"/>
        </w:rPr>
        <w:t xml:space="preserve"> agencies </w:t>
      </w:r>
      <w:r>
        <w:rPr>
          <w:rFonts w:eastAsia="Arial" w:cs="Arial"/>
          <w:sz w:val="20"/>
        </w:rPr>
        <w:t xml:space="preserve">may be required to </w:t>
      </w:r>
      <w:r w:rsidRPr="000458B1">
        <w:rPr>
          <w:rFonts w:eastAsia="Arial" w:cs="Arial"/>
          <w:sz w:val="20"/>
        </w:rPr>
        <w:t xml:space="preserve">pre-pay BAWSCA a deposit of 100% of the maximum </w:t>
      </w:r>
      <w:r>
        <w:rPr>
          <w:rFonts w:eastAsia="Arial" w:cs="Arial"/>
          <w:sz w:val="20"/>
        </w:rPr>
        <w:t>program cost</w:t>
      </w:r>
      <w:r w:rsidRPr="000458B1">
        <w:rPr>
          <w:rFonts w:eastAsia="Arial" w:cs="Arial"/>
          <w:sz w:val="20"/>
        </w:rPr>
        <w:t xml:space="preserve"> </w:t>
      </w:r>
      <w:r w:rsidRPr="001B1AFC">
        <w:rPr>
          <w:rFonts w:eastAsia="Arial" w:cs="Arial"/>
          <w:sz w:val="20"/>
        </w:rPr>
        <w:t xml:space="preserve">shown in line </w:t>
      </w:r>
      <w:r w:rsidR="003C61C3">
        <w:rPr>
          <w:rFonts w:eastAsia="Arial" w:cs="Arial"/>
          <w:sz w:val="20"/>
        </w:rPr>
        <w:t>H</w:t>
      </w:r>
      <w:r>
        <w:rPr>
          <w:rFonts w:eastAsia="Arial" w:cs="Arial"/>
          <w:sz w:val="20"/>
        </w:rPr>
        <w:t xml:space="preserve"> </w:t>
      </w:r>
      <w:r w:rsidRPr="001B1AFC">
        <w:rPr>
          <w:rFonts w:eastAsia="Arial" w:cs="Arial"/>
          <w:sz w:val="20"/>
        </w:rPr>
        <w:t xml:space="preserve">of the table on page </w:t>
      </w:r>
      <w:r>
        <w:rPr>
          <w:rFonts w:eastAsia="Arial" w:cs="Arial"/>
          <w:sz w:val="20"/>
        </w:rPr>
        <w:t>3</w:t>
      </w:r>
      <w:r w:rsidRPr="001B1AFC">
        <w:rPr>
          <w:rFonts w:eastAsia="Arial" w:cs="Arial"/>
          <w:sz w:val="20"/>
        </w:rPr>
        <w:t>.  BAWSCA will determine whether the deposit account will be required</w:t>
      </w:r>
      <w:r>
        <w:rPr>
          <w:rFonts w:eastAsia="Arial" w:cs="Arial"/>
          <w:sz w:val="20"/>
        </w:rPr>
        <w:t xml:space="preserve"> upon receipt </w:t>
      </w:r>
      <w:r w:rsidRPr="00892BFA">
        <w:rPr>
          <w:rFonts w:cs="Arial"/>
          <w:sz w:val="20"/>
        </w:rPr>
        <w:t>of</w:t>
      </w:r>
      <w:r>
        <w:rPr>
          <w:rFonts w:eastAsia="Arial" w:cs="Arial"/>
          <w:sz w:val="20"/>
        </w:rPr>
        <w:t xml:space="preserve"> the applications and will notify the Participating Agencies of its determination.  If a deposit is required</w:t>
      </w:r>
      <w:r w:rsidRPr="000458B1">
        <w:rPr>
          <w:rFonts w:eastAsia="Arial" w:cs="Arial"/>
          <w:sz w:val="20"/>
        </w:rPr>
        <w:t xml:space="preserve">, BAWSCA will invoice individual </w:t>
      </w:r>
      <w:r>
        <w:rPr>
          <w:rFonts w:eastAsia="Arial" w:cs="Arial"/>
          <w:sz w:val="20"/>
        </w:rPr>
        <w:t>Participating A</w:t>
      </w:r>
      <w:r w:rsidRPr="000458B1">
        <w:rPr>
          <w:rFonts w:eastAsia="Arial" w:cs="Arial"/>
          <w:sz w:val="20"/>
        </w:rPr>
        <w:t xml:space="preserve">gencies for the full deposit amount.  </w:t>
      </w:r>
      <w:r>
        <w:rPr>
          <w:rFonts w:eastAsia="Arial" w:cs="Arial"/>
          <w:sz w:val="20"/>
        </w:rPr>
        <w:t>Participating Agencies</w:t>
      </w:r>
      <w:r w:rsidRPr="000458B1">
        <w:rPr>
          <w:rFonts w:eastAsia="Arial" w:cs="Arial"/>
          <w:sz w:val="20"/>
        </w:rPr>
        <w:t xml:space="preserve"> can add funds to </w:t>
      </w:r>
      <w:r>
        <w:rPr>
          <w:rFonts w:eastAsia="Arial" w:cs="Arial"/>
          <w:sz w:val="20"/>
        </w:rPr>
        <w:t>their</w:t>
      </w:r>
      <w:r w:rsidRPr="000458B1">
        <w:rPr>
          <w:rFonts w:eastAsia="Arial" w:cs="Arial"/>
          <w:sz w:val="20"/>
        </w:rPr>
        <w:t xml:space="preserve"> deposit account at any time during the Program period. Each </w:t>
      </w:r>
      <w:r>
        <w:rPr>
          <w:rFonts w:eastAsia="Arial" w:cs="Arial"/>
          <w:sz w:val="20"/>
        </w:rPr>
        <w:t>Participating A</w:t>
      </w:r>
      <w:r w:rsidRPr="000458B1">
        <w:rPr>
          <w:rFonts w:eastAsia="Arial" w:cs="Arial"/>
          <w:sz w:val="20"/>
        </w:rPr>
        <w:t xml:space="preserve">gency's funds will be separately accounted for and the interest tracked individually. The deposit account will be used by BAWSCA to pay </w:t>
      </w:r>
      <w:r>
        <w:rPr>
          <w:rFonts w:eastAsia="Arial" w:cs="Arial"/>
          <w:sz w:val="20"/>
        </w:rPr>
        <w:t>Contractor</w:t>
      </w:r>
      <w:r w:rsidRPr="000458B1">
        <w:rPr>
          <w:rFonts w:eastAsia="Arial" w:cs="Arial"/>
          <w:sz w:val="20"/>
        </w:rPr>
        <w:t xml:space="preserve"> for the </w:t>
      </w:r>
      <w:r>
        <w:rPr>
          <w:rFonts w:eastAsia="Arial" w:cs="Arial"/>
          <w:sz w:val="20"/>
        </w:rPr>
        <w:t>Program implementation costs</w:t>
      </w:r>
      <w:r w:rsidRPr="000458B1">
        <w:rPr>
          <w:rFonts w:eastAsia="Arial" w:cs="Arial"/>
          <w:sz w:val="20"/>
        </w:rPr>
        <w:t xml:space="preserve"> on a </w:t>
      </w:r>
      <w:r>
        <w:rPr>
          <w:rFonts w:eastAsia="Arial" w:cs="Arial"/>
          <w:sz w:val="20"/>
        </w:rPr>
        <w:t>monthly</w:t>
      </w:r>
      <w:r w:rsidRPr="000458B1">
        <w:rPr>
          <w:rFonts w:eastAsia="Arial" w:cs="Arial"/>
          <w:sz w:val="20"/>
        </w:rPr>
        <w:t xml:space="preserve"> basis.  On a </w:t>
      </w:r>
      <w:r>
        <w:rPr>
          <w:rFonts w:eastAsia="Arial" w:cs="Arial"/>
          <w:sz w:val="20"/>
        </w:rPr>
        <w:t>monthly</w:t>
      </w:r>
      <w:r w:rsidRPr="000458B1">
        <w:rPr>
          <w:rFonts w:eastAsia="Arial" w:cs="Arial"/>
          <w:sz w:val="20"/>
        </w:rPr>
        <w:t xml:space="preserve"> basis, BAWSCA will invoice </w:t>
      </w:r>
      <w:r>
        <w:rPr>
          <w:rFonts w:eastAsia="Arial" w:cs="Arial"/>
          <w:sz w:val="20"/>
        </w:rPr>
        <w:t>e</w:t>
      </w:r>
      <w:r w:rsidRPr="000458B1">
        <w:rPr>
          <w:rFonts w:eastAsia="Arial" w:cs="Arial"/>
          <w:sz w:val="20"/>
        </w:rPr>
        <w:t xml:space="preserve">ach </w:t>
      </w:r>
      <w:r>
        <w:rPr>
          <w:rFonts w:eastAsia="Arial" w:cs="Arial"/>
          <w:sz w:val="20"/>
        </w:rPr>
        <w:t xml:space="preserve">Participating Agency </w:t>
      </w:r>
      <w:r w:rsidRPr="000458B1">
        <w:rPr>
          <w:rFonts w:eastAsia="Arial" w:cs="Arial"/>
          <w:sz w:val="20"/>
        </w:rPr>
        <w:t xml:space="preserve">for </w:t>
      </w:r>
      <w:r>
        <w:rPr>
          <w:rFonts w:eastAsia="Arial" w:cs="Arial"/>
          <w:sz w:val="20"/>
        </w:rPr>
        <w:t>its Program costs</w:t>
      </w:r>
      <w:r w:rsidRPr="000458B1">
        <w:rPr>
          <w:rFonts w:eastAsia="Arial" w:cs="Arial"/>
          <w:sz w:val="20"/>
        </w:rPr>
        <w:t xml:space="preserve">, detailing use of the deposit account, and identifying the remaining budget balance.  At the end of the fiscal year, </w:t>
      </w:r>
      <w:r>
        <w:rPr>
          <w:rFonts w:eastAsia="Arial" w:cs="Arial"/>
          <w:sz w:val="20"/>
        </w:rPr>
        <w:t>e</w:t>
      </w:r>
      <w:r w:rsidRPr="000458B1">
        <w:rPr>
          <w:rFonts w:eastAsia="Arial" w:cs="Arial"/>
          <w:sz w:val="20"/>
        </w:rPr>
        <w:t xml:space="preserve">ach </w:t>
      </w:r>
      <w:r>
        <w:rPr>
          <w:rFonts w:eastAsia="Arial" w:cs="Arial"/>
          <w:sz w:val="20"/>
        </w:rPr>
        <w:t>Participating A</w:t>
      </w:r>
      <w:r w:rsidRPr="000458B1">
        <w:rPr>
          <w:rFonts w:eastAsia="Arial" w:cs="Arial"/>
          <w:sz w:val="20"/>
        </w:rPr>
        <w:t>genc</w:t>
      </w:r>
      <w:r>
        <w:rPr>
          <w:rFonts w:eastAsia="Arial" w:cs="Arial"/>
          <w:sz w:val="20"/>
        </w:rPr>
        <w:t>y</w:t>
      </w:r>
      <w:r w:rsidRPr="000458B1">
        <w:rPr>
          <w:rFonts w:eastAsia="Arial" w:cs="Arial"/>
          <w:sz w:val="20"/>
        </w:rPr>
        <w:t xml:space="preserve"> will have the option of receiving a check for any remaining balance in the deposit account or applying the remaining balance to </w:t>
      </w:r>
      <w:r>
        <w:rPr>
          <w:rFonts w:eastAsia="Arial" w:cs="Arial"/>
          <w:sz w:val="20"/>
        </w:rPr>
        <w:t xml:space="preserve">participation in </w:t>
      </w:r>
      <w:r w:rsidRPr="000458B1">
        <w:rPr>
          <w:rFonts w:eastAsia="Arial" w:cs="Arial"/>
          <w:sz w:val="20"/>
        </w:rPr>
        <w:t>next year’s Program.</w:t>
      </w:r>
    </w:p>
    <w:p w14:paraId="3B1792C1" w14:textId="77777777" w:rsidR="00CC65A6" w:rsidRDefault="00CC65A6" w:rsidP="00CC65A6">
      <w:pPr>
        <w:ind w:left="360" w:right="360"/>
        <w:rPr>
          <w:rFonts w:eastAsia="Arial" w:cs="Arial"/>
          <w:sz w:val="20"/>
        </w:rPr>
      </w:pPr>
      <w:r>
        <w:rPr>
          <w:rFonts w:eastAsia="Arial" w:cs="Arial"/>
          <w:sz w:val="20"/>
        </w:rPr>
        <w:t>Participating Agencies may terminate participation in the Program upon 30 days written notice to BAWSCA.  Participating Agencies electing to terminate their participation will be responsible for all costs related to the Participating Agencies' participation in the Program up to the effective date of termination.</w:t>
      </w:r>
    </w:p>
    <w:p w14:paraId="1265BEA6" w14:textId="77777777" w:rsidR="00CC65A6" w:rsidRDefault="00CC65A6" w:rsidP="00CC65A6">
      <w:pPr>
        <w:ind w:left="360" w:right="360"/>
        <w:rPr>
          <w:rFonts w:eastAsia="Arial" w:cs="Arial"/>
          <w:sz w:val="20"/>
        </w:rPr>
      </w:pPr>
    </w:p>
    <w:p w14:paraId="644F932F" w14:textId="77777777" w:rsidR="00CC65A6" w:rsidRDefault="00CC65A6" w:rsidP="00CC65A6">
      <w:pPr>
        <w:ind w:right="360"/>
        <w:rPr>
          <w:rFonts w:eastAsia="Arial" w:cs="Arial"/>
          <w:sz w:val="20"/>
        </w:rPr>
      </w:pPr>
    </w:p>
    <w:p w14:paraId="5BCE6AB5" w14:textId="77777777" w:rsidR="00CC65A6" w:rsidRDefault="00CC65A6" w:rsidP="00CC65A6">
      <w:pPr>
        <w:ind w:left="360" w:right="360"/>
        <w:rPr>
          <w:rFonts w:eastAsia="Arial" w:cs="Arial"/>
          <w:sz w:val="20"/>
        </w:rPr>
      </w:pPr>
    </w:p>
    <w:p w14:paraId="18E08C88" w14:textId="77777777" w:rsidR="00CC65A6" w:rsidRDefault="00CC65A6" w:rsidP="00CC65A6">
      <w:r>
        <w:br w:type="page"/>
      </w:r>
    </w:p>
    <w:tbl>
      <w:tblPr>
        <w:tblStyle w:val="TableGrid"/>
        <w:tblW w:w="498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896"/>
      </w:tblGrid>
      <w:tr w:rsidR="00CC65A6" w:rsidRPr="006E58E6" w14:paraId="31CF7B79" w14:textId="77777777" w:rsidTr="00E2080A">
        <w:trPr>
          <w:trHeight w:val="849"/>
        </w:trPr>
        <w:tc>
          <w:tcPr>
            <w:tcW w:w="2529" w:type="pct"/>
          </w:tcPr>
          <w:p w14:paraId="797BEAA9" w14:textId="77777777" w:rsidR="00CC65A6" w:rsidRPr="006E58E6" w:rsidRDefault="00CC65A6" w:rsidP="00E2080A">
            <w:pPr>
              <w:ind w:left="360" w:right="360"/>
              <w:rPr>
                <w:rFonts w:eastAsia="Arial" w:cs="Arial"/>
                <w:sz w:val="20"/>
              </w:rPr>
            </w:pPr>
            <w:r w:rsidRPr="006E58E6">
              <w:rPr>
                <w:rFonts w:eastAsia="Arial" w:cs="Arial"/>
                <w:i/>
                <w:sz w:val="20"/>
              </w:rPr>
              <w:lastRenderedPageBreak/>
              <w:t>1. NAME OF AGENCY</w:t>
            </w:r>
            <w:r w:rsidRPr="006E58E6">
              <w:rPr>
                <w:rFonts w:eastAsia="Arial" w:cs="Arial"/>
                <w:sz w:val="20"/>
              </w:rPr>
              <w:t xml:space="preserve">:  </w:t>
            </w:r>
          </w:p>
          <w:p w14:paraId="21E64A82" w14:textId="77777777" w:rsidR="00CC65A6" w:rsidRPr="006E58E6" w:rsidRDefault="00CC65A6" w:rsidP="00E2080A">
            <w:pPr>
              <w:ind w:left="360" w:right="360"/>
              <w:rPr>
                <w:rFonts w:eastAsia="Arial" w:cs="Arial"/>
                <w:sz w:val="20"/>
              </w:rPr>
            </w:pPr>
            <w:r w:rsidRPr="006E58E6">
              <w:rPr>
                <w:rFonts w:eastAsia="Arial" w:cs="Arial"/>
                <w:sz w:val="20"/>
              </w:rPr>
              <w:t>_________________________</w:t>
            </w:r>
            <w:r>
              <w:rPr>
                <w:rFonts w:eastAsia="Arial" w:cs="Arial"/>
                <w:sz w:val="20"/>
              </w:rPr>
              <w:t>_________</w:t>
            </w:r>
          </w:p>
        </w:tc>
        <w:tc>
          <w:tcPr>
            <w:tcW w:w="2471" w:type="pct"/>
          </w:tcPr>
          <w:p w14:paraId="1AC53379" w14:textId="77777777" w:rsidR="00CC65A6" w:rsidRPr="006E58E6" w:rsidRDefault="00CC65A6" w:rsidP="00E2080A">
            <w:pPr>
              <w:ind w:left="360" w:right="360"/>
              <w:rPr>
                <w:rFonts w:eastAsia="Arial" w:cs="Arial"/>
                <w:i/>
                <w:sz w:val="20"/>
              </w:rPr>
            </w:pPr>
            <w:r w:rsidRPr="006E58E6">
              <w:rPr>
                <w:rFonts w:eastAsia="Arial" w:cs="Arial"/>
                <w:i/>
                <w:sz w:val="20"/>
              </w:rPr>
              <w:t xml:space="preserve">3. PHONE: </w:t>
            </w:r>
          </w:p>
          <w:p w14:paraId="1A545F0F" w14:textId="77777777" w:rsidR="00CC65A6" w:rsidRPr="006E58E6" w:rsidRDefault="00CC65A6" w:rsidP="00E2080A">
            <w:pPr>
              <w:ind w:left="360" w:right="360"/>
              <w:rPr>
                <w:rFonts w:eastAsia="Arial" w:cs="Arial"/>
                <w:b/>
                <w:i/>
                <w:sz w:val="20"/>
              </w:rPr>
            </w:pPr>
            <w:r w:rsidRPr="006E58E6">
              <w:rPr>
                <w:rFonts w:eastAsia="Arial" w:cs="Arial"/>
                <w:i/>
                <w:sz w:val="20"/>
              </w:rPr>
              <w:t>__________________________</w:t>
            </w:r>
            <w:r>
              <w:rPr>
                <w:rFonts w:eastAsia="Arial" w:cs="Arial"/>
                <w:i/>
                <w:sz w:val="20"/>
              </w:rPr>
              <w:t>________</w:t>
            </w:r>
          </w:p>
        </w:tc>
      </w:tr>
      <w:tr w:rsidR="00CC65A6" w:rsidRPr="006E58E6" w14:paraId="04F1EE63" w14:textId="77777777" w:rsidTr="00E2080A">
        <w:trPr>
          <w:trHeight w:val="744"/>
        </w:trPr>
        <w:tc>
          <w:tcPr>
            <w:tcW w:w="2529" w:type="pct"/>
          </w:tcPr>
          <w:p w14:paraId="7FC08D32" w14:textId="77777777" w:rsidR="00CC65A6" w:rsidRPr="006E58E6" w:rsidRDefault="00CC65A6" w:rsidP="00E2080A">
            <w:pPr>
              <w:ind w:left="360" w:right="360"/>
              <w:rPr>
                <w:rFonts w:eastAsia="Arial" w:cs="Arial"/>
                <w:sz w:val="20"/>
              </w:rPr>
            </w:pPr>
            <w:r w:rsidRPr="006E58E6">
              <w:rPr>
                <w:rFonts w:eastAsia="Arial" w:cs="Arial"/>
                <w:sz w:val="20"/>
              </w:rPr>
              <w:t xml:space="preserve">2. </w:t>
            </w:r>
            <w:r w:rsidRPr="006E58E6">
              <w:rPr>
                <w:rFonts w:eastAsia="Arial" w:cs="Arial"/>
                <w:i/>
                <w:sz w:val="20"/>
              </w:rPr>
              <w:t>CONTACT PERSON*</w:t>
            </w:r>
            <w:r w:rsidRPr="006E58E6">
              <w:rPr>
                <w:rFonts w:eastAsia="Arial" w:cs="Arial"/>
                <w:sz w:val="20"/>
              </w:rPr>
              <w:t>:</w:t>
            </w:r>
          </w:p>
          <w:p w14:paraId="18F5B8DE" w14:textId="77777777" w:rsidR="00CC65A6" w:rsidRPr="006E58E6" w:rsidRDefault="00CC65A6" w:rsidP="00E2080A">
            <w:pPr>
              <w:ind w:left="360" w:right="360"/>
              <w:rPr>
                <w:rFonts w:eastAsia="Arial" w:cs="Arial"/>
                <w:b/>
                <w:sz w:val="20"/>
              </w:rPr>
            </w:pPr>
            <w:r w:rsidRPr="006E58E6">
              <w:rPr>
                <w:rFonts w:eastAsia="Arial" w:cs="Arial"/>
                <w:sz w:val="20"/>
              </w:rPr>
              <w:t>___________________________</w:t>
            </w:r>
            <w:r>
              <w:rPr>
                <w:rFonts w:eastAsia="Arial" w:cs="Arial"/>
                <w:sz w:val="20"/>
              </w:rPr>
              <w:t>________</w:t>
            </w:r>
          </w:p>
        </w:tc>
        <w:tc>
          <w:tcPr>
            <w:tcW w:w="2471" w:type="pct"/>
          </w:tcPr>
          <w:p w14:paraId="25C1E050" w14:textId="77777777" w:rsidR="00CC65A6" w:rsidRPr="006E58E6" w:rsidRDefault="00CC65A6" w:rsidP="00E2080A">
            <w:pPr>
              <w:ind w:left="360" w:right="360"/>
              <w:rPr>
                <w:rFonts w:eastAsia="Arial" w:cs="Arial"/>
                <w:i/>
                <w:sz w:val="20"/>
              </w:rPr>
            </w:pPr>
            <w:r w:rsidRPr="006E58E6">
              <w:rPr>
                <w:rFonts w:eastAsia="Arial" w:cs="Arial"/>
                <w:i/>
                <w:sz w:val="20"/>
              </w:rPr>
              <w:t xml:space="preserve">4. E-MAIL:  </w:t>
            </w:r>
          </w:p>
          <w:p w14:paraId="19C7115D" w14:textId="77777777" w:rsidR="00CC65A6" w:rsidRPr="007F169E" w:rsidRDefault="00CC65A6" w:rsidP="00E2080A">
            <w:pPr>
              <w:ind w:left="360" w:right="360"/>
              <w:rPr>
                <w:rFonts w:eastAsia="Arial" w:cs="Arial"/>
                <w:i/>
                <w:sz w:val="20"/>
              </w:rPr>
            </w:pPr>
            <w:r w:rsidRPr="006E58E6">
              <w:rPr>
                <w:rFonts w:eastAsia="Arial" w:cs="Arial"/>
                <w:i/>
                <w:sz w:val="20"/>
              </w:rPr>
              <w:t>__________________________________</w:t>
            </w:r>
          </w:p>
        </w:tc>
      </w:tr>
    </w:tbl>
    <w:p w14:paraId="4EFC7CBC" w14:textId="77777777" w:rsidR="00CC65A6" w:rsidRPr="006E58E6" w:rsidRDefault="00CC65A6" w:rsidP="00317811">
      <w:pPr>
        <w:ind w:right="360"/>
        <w:rPr>
          <w:rFonts w:eastAsia="Arial" w:cs="Arial"/>
          <w:sz w:val="20"/>
        </w:rPr>
      </w:pPr>
    </w:p>
    <w:p w14:paraId="474A076C" w14:textId="6780D41C" w:rsidR="00CC65A6" w:rsidRDefault="00CC65A6" w:rsidP="00CC65A6">
      <w:pPr>
        <w:ind w:left="360" w:right="360"/>
        <w:rPr>
          <w:rFonts w:eastAsia="Arial" w:cs="Arial"/>
          <w:sz w:val="20"/>
        </w:rPr>
      </w:pPr>
      <w:r w:rsidRPr="00727732">
        <w:rPr>
          <w:rFonts w:eastAsia="Arial" w:cs="Arial"/>
          <w:sz w:val="20"/>
        </w:rPr>
        <w:t>Participating Agency will be billed</w:t>
      </w:r>
      <w:r w:rsidR="00317811">
        <w:rPr>
          <w:rFonts w:eastAsia="Arial" w:cs="Arial"/>
          <w:sz w:val="20"/>
        </w:rPr>
        <w:t xml:space="preserve"> for work completed</w:t>
      </w:r>
      <w:r w:rsidRPr="00727732">
        <w:rPr>
          <w:rFonts w:eastAsia="Arial" w:cs="Arial"/>
          <w:sz w:val="20"/>
        </w:rPr>
        <w:t xml:space="preserve"> according to the Program Cost below. If Participating Agency wishes to revise its Program Parameters it must give 30 days' advance notice.</w:t>
      </w:r>
    </w:p>
    <w:p w14:paraId="7E0B8CE0" w14:textId="77777777" w:rsidR="00CC65A6" w:rsidRDefault="00CC65A6" w:rsidP="00CC65A6">
      <w:pPr>
        <w:ind w:left="360" w:right="360"/>
        <w:rPr>
          <w:rFonts w:eastAsia="Arial" w:cs="Arial"/>
          <w:sz w:val="20"/>
        </w:rPr>
      </w:pPr>
    </w:p>
    <w:p w14:paraId="1C287AFE" w14:textId="77777777" w:rsidR="00CC65A6" w:rsidRDefault="00CC65A6" w:rsidP="00CC65A6">
      <w:pPr>
        <w:ind w:left="360" w:right="360"/>
        <w:rPr>
          <w:rFonts w:eastAsia="Arial" w:cs="Arial"/>
          <w:sz w:val="20"/>
        </w:rPr>
      </w:pPr>
    </w:p>
    <w:p w14:paraId="58032170" w14:textId="77777777" w:rsidR="00CC65A6" w:rsidRDefault="00CC65A6" w:rsidP="00CC65A6">
      <w:pPr>
        <w:ind w:left="360" w:right="360"/>
        <w:rPr>
          <w:rFonts w:eastAsia="Arial" w:cs="Arial"/>
          <w:sz w:val="20"/>
        </w:rPr>
      </w:pPr>
    </w:p>
    <w:tbl>
      <w:tblPr>
        <w:tblW w:w="10257" w:type="dxa"/>
        <w:tblInd w:w="18" w:type="dxa"/>
        <w:tblLayout w:type="fixed"/>
        <w:tblLook w:val="04A0" w:firstRow="1" w:lastRow="0" w:firstColumn="1" w:lastColumn="0" w:noHBand="0" w:noVBand="1"/>
      </w:tblPr>
      <w:tblGrid>
        <w:gridCol w:w="4950"/>
        <w:gridCol w:w="3690"/>
        <w:gridCol w:w="1617"/>
      </w:tblGrid>
      <w:tr w:rsidR="00CC65A6" w14:paraId="5A9C8E03" w14:textId="77777777" w:rsidTr="00E2080A">
        <w:trPr>
          <w:trHeight w:val="413"/>
        </w:trPr>
        <w:tc>
          <w:tcPr>
            <w:tcW w:w="4950" w:type="dxa"/>
            <w:tcBorders>
              <w:top w:val="single" w:sz="4" w:space="0" w:color="auto"/>
              <w:left w:val="single" w:sz="4" w:space="0" w:color="auto"/>
              <w:bottom w:val="single" w:sz="4" w:space="0" w:color="auto"/>
              <w:right w:val="single" w:sz="4" w:space="0" w:color="auto"/>
            </w:tcBorders>
            <w:hideMark/>
          </w:tcPr>
          <w:p w14:paraId="0B26A440" w14:textId="77777777" w:rsidR="00CC65A6" w:rsidRDefault="00CC65A6" w:rsidP="00E2080A">
            <w:pPr>
              <w:pStyle w:val="BodyText"/>
              <w:tabs>
                <w:tab w:val="left" w:pos="720"/>
              </w:tabs>
              <w:spacing w:before="120" w:line="276" w:lineRule="auto"/>
              <w:ind w:left="288" w:hanging="288"/>
              <w:rPr>
                <w:rFonts w:cs="Arial"/>
                <w:b/>
                <w:sz w:val="20"/>
              </w:rPr>
            </w:pPr>
            <w:r>
              <w:rPr>
                <w:rFonts w:cs="Arial"/>
                <w:b/>
                <w:sz w:val="20"/>
              </w:rPr>
              <w:t>Program Item</w:t>
            </w:r>
          </w:p>
        </w:tc>
        <w:tc>
          <w:tcPr>
            <w:tcW w:w="3690" w:type="dxa"/>
            <w:tcBorders>
              <w:top w:val="single" w:sz="4" w:space="0" w:color="auto"/>
              <w:left w:val="single" w:sz="4" w:space="0" w:color="auto"/>
              <w:bottom w:val="single" w:sz="4" w:space="0" w:color="auto"/>
              <w:right w:val="single" w:sz="4" w:space="0" w:color="auto"/>
            </w:tcBorders>
            <w:hideMark/>
          </w:tcPr>
          <w:p w14:paraId="6477E791" w14:textId="77777777" w:rsidR="00CC65A6" w:rsidRDefault="00CC65A6" w:rsidP="00E2080A">
            <w:pPr>
              <w:pStyle w:val="BodyText"/>
              <w:tabs>
                <w:tab w:val="left" w:pos="720"/>
              </w:tabs>
              <w:spacing w:before="120" w:line="276" w:lineRule="auto"/>
              <w:rPr>
                <w:rFonts w:cs="Arial"/>
                <w:b/>
                <w:sz w:val="20"/>
              </w:rPr>
            </w:pPr>
            <w:r>
              <w:rPr>
                <w:rFonts w:cs="Arial"/>
                <w:b/>
                <w:sz w:val="20"/>
              </w:rPr>
              <w:t>Unit Cost x Quantity</w:t>
            </w:r>
          </w:p>
        </w:tc>
        <w:tc>
          <w:tcPr>
            <w:tcW w:w="1617" w:type="dxa"/>
            <w:tcBorders>
              <w:top w:val="single" w:sz="4" w:space="0" w:color="auto"/>
              <w:left w:val="nil"/>
              <w:bottom w:val="single" w:sz="4" w:space="0" w:color="auto"/>
              <w:right w:val="single" w:sz="4" w:space="0" w:color="auto"/>
            </w:tcBorders>
            <w:hideMark/>
          </w:tcPr>
          <w:p w14:paraId="66FB87FB" w14:textId="77777777" w:rsidR="00CC65A6" w:rsidRDefault="00CC65A6" w:rsidP="00E2080A">
            <w:pPr>
              <w:pStyle w:val="BodyText"/>
              <w:tabs>
                <w:tab w:val="left" w:pos="720"/>
              </w:tabs>
              <w:spacing w:before="120" w:line="276" w:lineRule="auto"/>
              <w:rPr>
                <w:rFonts w:cs="Arial"/>
                <w:b/>
                <w:sz w:val="20"/>
              </w:rPr>
            </w:pPr>
            <w:r>
              <w:rPr>
                <w:rFonts w:cs="Arial"/>
                <w:b/>
                <w:sz w:val="20"/>
              </w:rPr>
              <w:t>Total Cost</w:t>
            </w:r>
          </w:p>
        </w:tc>
      </w:tr>
      <w:tr w:rsidR="00CC65A6" w14:paraId="0AB17AA4" w14:textId="77777777" w:rsidTr="00E2080A">
        <w:trPr>
          <w:trHeight w:val="405"/>
        </w:trPr>
        <w:tc>
          <w:tcPr>
            <w:tcW w:w="4950" w:type="dxa"/>
            <w:tcBorders>
              <w:top w:val="single" w:sz="6" w:space="0" w:color="auto"/>
              <w:left w:val="single" w:sz="4" w:space="0" w:color="auto"/>
              <w:bottom w:val="single" w:sz="6" w:space="0" w:color="auto"/>
              <w:right w:val="single" w:sz="6" w:space="0" w:color="auto"/>
            </w:tcBorders>
            <w:hideMark/>
          </w:tcPr>
          <w:p w14:paraId="4300DD29" w14:textId="63923905" w:rsidR="00CC65A6" w:rsidRDefault="0008525C" w:rsidP="00CC65A6">
            <w:pPr>
              <w:pStyle w:val="BodyText"/>
              <w:widowControl w:val="0"/>
              <w:numPr>
                <w:ilvl w:val="0"/>
                <w:numId w:val="19"/>
              </w:numPr>
              <w:tabs>
                <w:tab w:val="left" w:pos="1080"/>
                <w:tab w:val="left" w:pos="4320"/>
                <w:tab w:val="left" w:pos="5040"/>
                <w:tab w:val="right" w:pos="9270"/>
              </w:tabs>
              <w:spacing w:line="276" w:lineRule="auto"/>
              <w:jc w:val="left"/>
              <w:rPr>
                <w:rFonts w:cs="Arial"/>
                <w:sz w:val="18"/>
                <w:szCs w:val="18"/>
              </w:rPr>
            </w:pPr>
            <w:r>
              <w:rPr>
                <w:rFonts w:cs="Arial"/>
                <w:sz w:val="18"/>
                <w:szCs w:val="18"/>
              </w:rPr>
              <w:t xml:space="preserve">Bench </w:t>
            </w:r>
            <w:r w:rsidR="0070695B">
              <w:rPr>
                <w:rFonts w:cs="Arial"/>
                <w:sz w:val="18"/>
                <w:szCs w:val="18"/>
              </w:rPr>
              <w:t>Testing – 5/8” x ¾” Meters</w:t>
            </w:r>
          </w:p>
        </w:tc>
        <w:tc>
          <w:tcPr>
            <w:tcW w:w="3690" w:type="dxa"/>
            <w:tcBorders>
              <w:top w:val="single" w:sz="6" w:space="0" w:color="auto"/>
              <w:left w:val="single" w:sz="6" w:space="0" w:color="auto"/>
              <w:bottom w:val="single" w:sz="6" w:space="0" w:color="auto"/>
              <w:right w:val="single" w:sz="6" w:space="0" w:color="auto"/>
            </w:tcBorders>
          </w:tcPr>
          <w:p w14:paraId="12475A7B" w14:textId="47C9D778" w:rsidR="00CC65A6" w:rsidRDefault="00C5277C" w:rsidP="00E2080A">
            <w:pPr>
              <w:pStyle w:val="BodyText"/>
              <w:tabs>
                <w:tab w:val="left" w:pos="717"/>
                <w:tab w:val="left" w:pos="2232"/>
              </w:tabs>
              <w:spacing w:before="180" w:after="60" w:line="276" w:lineRule="auto"/>
              <w:rPr>
                <w:rFonts w:cs="Arial"/>
                <w:sz w:val="18"/>
                <w:szCs w:val="18"/>
              </w:rPr>
            </w:pPr>
            <w:r>
              <w:rPr>
                <w:rFonts w:cs="Arial"/>
                <w:sz w:val="18"/>
                <w:szCs w:val="18"/>
              </w:rPr>
              <w:t>$15</w:t>
            </w:r>
            <w:r w:rsidR="008F2513">
              <w:rPr>
                <w:rFonts w:cs="Arial"/>
                <w:sz w:val="18"/>
                <w:szCs w:val="18"/>
              </w:rPr>
              <w:t>.00</w:t>
            </w:r>
            <w:r>
              <w:rPr>
                <w:rFonts w:cs="Arial"/>
                <w:sz w:val="18"/>
                <w:szCs w:val="18"/>
              </w:rPr>
              <w:t>/meter for less than 10 meters</w:t>
            </w:r>
          </w:p>
          <w:p w14:paraId="13314018" w14:textId="0BDD8F46" w:rsidR="00C5277C" w:rsidRDefault="00C5277C" w:rsidP="00E2080A">
            <w:pPr>
              <w:pStyle w:val="BodyText"/>
              <w:tabs>
                <w:tab w:val="left" w:pos="717"/>
                <w:tab w:val="left" w:pos="2232"/>
              </w:tabs>
              <w:spacing w:before="180" w:after="60" w:line="276" w:lineRule="auto"/>
              <w:rPr>
                <w:rFonts w:cs="Arial"/>
                <w:sz w:val="18"/>
                <w:szCs w:val="18"/>
              </w:rPr>
            </w:pPr>
            <w:r>
              <w:rPr>
                <w:rFonts w:cs="Arial"/>
                <w:sz w:val="18"/>
                <w:szCs w:val="18"/>
              </w:rPr>
              <w:t>$10</w:t>
            </w:r>
            <w:r w:rsidR="008F2513">
              <w:rPr>
                <w:rFonts w:cs="Arial"/>
                <w:sz w:val="18"/>
                <w:szCs w:val="18"/>
              </w:rPr>
              <w:t>.00</w:t>
            </w:r>
            <w:r>
              <w:rPr>
                <w:rFonts w:cs="Arial"/>
                <w:sz w:val="18"/>
                <w:szCs w:val="18"/>
              </w:rPr>
              <w:t>/meter for 10 or more meters</w:t>
            </w:r>
          </w:p>
        </w:tc>
        <w:tc>
          <w:tcPr>
            <w:tcW w:w="1617" w:type="dxa"/>
            <w:tcBorders>
              <w:top w:val="single" w:sz="6" w:space="0" w:color="auto"/>
              <w:left w:val="single" w:sz="6" w:space="0" w:color="auto"/>
              <w:bottom w:val="single" w:sz="6" w:space="0" w:color="auto"/>
              <w:right w:val="single" w:sz="4" w:space="0" w:color="auto"/>
            </w:tcBorders>
          </w:tcPr>
          <w:p w14:paraId="63749628" w14:textId="77777777" w:rsidR="00CC65A6" w:rsidRDefault="00CC65A6" w:rsidP="00E2080A">
            <w:pPr>
              <w:pStyle w:val="BodyText"/>
              <w:tabs>
                <w:tab w:val="left" w:pos="720"/>
              </w:tabs>
              <w:spacing w:before="180" w:after="60" w:line="276" w:lineRule="auto"/>
              <w:rPr>
                <w:rFonts w:cs="Arial"/>
                <w:sz w:val="18"/>
                <w:szCs w:val="18"/>
              </w:rPr>
            </w:pPr>
          </w:p>
        </w:tc>
      </w:tr>
      <w:tr w:rsidR="00373EF1" w14:paraId="7E579395" w14:textId="77777777" w:rsidTr="00E2080A">
        <w:trPr>
          <w:trHeight w:val="405"/>
        </w:trPr>
        <w:tc>
          <w:tcPr>
            <w:tcW w:w="4950" w:type="dxa"/>
            <w:tcBorders>
              <w:top w:val="single" w:sz="6" w:space="0" w:color="auto"/>
              <w:left w:val="single" w:sz="4" w:space="0" w:color="auto"/>
              <w:bottom w:val="single" w:sz="6" w:space="0" w:color="auto"/>
              <w:right w:val="single" w:sz="6" w:space="0" w:color="auto"/>
            </w:tcBorders>
          </w:tcPr>
          <w:p w14:paraId="30002EB0" w14:textId="63F0996F" w:rsidR="00373EF1" w:rsidRDefault="00373EF1" w:rsidP="00373EF1">
            <w:pPr>
              <w:pStyle w:val="BodyText"/>
              <w:widowControl w:val="0"/>
              <w:numPr>
                <w:ilvl w:val="0"/>
                <w:numId w:val="19"/>
              </w:numPr>
              <w:tabs>
                <w:tab w:val="left" w:pos="1080"/>
                <w:tab w:val="left" w:pos="4320"/>
                <w:tab w:val="left" w:pos="5040"/>
                <w:tab w:val="right" w:pos="9270"/>
              </w:tabs>
              <w:spacing w:line="276" w:lineRule="auto"/>
              <w:jc w:val="left"/>
              <w:rPr>
                <w:rFonts w:cs="Arial"/>
                <w:sz w:val="18"/>
                <w:szCs w:val="18"/>
              </w:rPr>
            </w:pPr>
            <w:r>
              <w:rPr>
                <w:rFonts w:cs="Arial"/>
                <w:sz w:val="18"/>
                <w:szCs w:val="18"/>
              </w:rPr>
              <w:t>Bench Testing –3/4” Meter Short Length Meter Tests</w:t>
            </w:r>
          </w:p>
        </w:tc>
        <w:tc>
          <w:tcPr>
            <w:tcW w:w="3690" w:type="dxa"/>
            <w:tcBorders>
              <w:top w:val="single" w:sz="6" w:space="0" w:color="auto"/>
              <w:left w:val="single" w:sz="6" w:space="0" w:color="auto"/>
              <w:bottom w:val="single" w:sz="6" w:space="0" w:color="auto"/>
              <w:right w:val="single" w:sz="6" w:space="0" w:color="auto"/>
            </w:tcBorders>
          </w:tcPr>
          <w:p w14:paraId="65133447" w14:textId="77777777"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$15.00/meter for less than 10 meters</w:t>
            </w:r>
          </w:p>
          <w:p w14:paraId="120BE73D" w14:textId="2CC9872C"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$10.00/meter for 10 or more meters</w:t>
            </w:r>
          </w:p>
        </w:tc>
        <w:tc>
          <w:tcPr>
            <w:tcW w:w="1617" w:type="dxa"/>
            <w:tcBorders>
              <w:top w:val="single" w:sz="6" w:space="0" w:color="auto"/>
              <w:left w:val="single" w:sz="6" w:space="0" w:color="auto"/>
              <w:bottom w:val="single" w:sz="6" w:space="0" w:color="auto"/>
              <w:right w:val="single" w:sz="4" w:space="0" w:color="auto"/>
            </w:tcBorders>
          </w:tcPr>
          <w:p w14:paraId="6DB2C5B5" w14:textId="77777777" w:rsidR="00373EF1" w:rsidRDefault="00373EF1" w:rsidP="00373EF1">
            <w:pPr>
              <w:pStyle w:val="BodyText"/>
              <w:tabs>
                <w:tab w:val="left" w:pos="720"/>
              </w:tabs>
              <w:spacing w:before="180" w:after="60" w:line="276" w:lineRule="auto"/>
              <w:rPr>
                <w:rFonts w:cs="Arial"/>
                <w:sz w:val="18"/>
                <w:szCs w:val="18"/>
              </w:rPr>
            </w:pPr>
          </w:p>
        </w:tc>
      </w:tr>
      <w:tr w:rsidR="00373EF1" w14:paraId="63680485" w14:textId="77777777" w:rsidTr="00E2080A">
        <w:trPr>
          <w:trHeight w:val="385"/>
        </w:trPr>
        <w:tc>
          <w:tcPr>
            <w:tcW w:w="4950" w:type="dxa"/>
            <w:tcBorders>
              <w:top w:val="single" w:sz="6" w:space="0" w:color="auto"/>
              <w:left w:val="single" w:sz="4" w:space="0" w:color="auto"/>
              <w:bottom w:val="single" w:sz="6" w:space="0" w:color="auto"/>
              <w:right w:val="single" w:sz="6" w:space="0" w:color="auto"/>
            </w:tcBorders>
          </w:tcPr>
          <w:p w14:paraId="33DF2DBF" w14:textId="6C331379" w:rsidR="00373EF1" w:rsidRDefault="00373EF1" w:rsidP="00373EF1">
            <w:pPr>
              <w:pStyle w:val="BodyText"/>
              <w:widowControl w:val="0"/>
              <w:numPr>
                <w:ilvl w:val="0"/>
                <w:numId w:val="19"/>
              </w:numPr>
              <w:tabs>
                <w:tab w:val="left" w:pos="1080"/>
                <w:tab w:val="left" w:pos="4320"/>
                <w:tab w:val="left" w:pos="5040"/>
                <w:tab w:val="right" w:pos="9270"/>
              </w:tabs>
              <w:spacing w:line="276" w:lineRule="auto"/>
              <w:jc w:val="left"/>
              <w:rPr>
                <w:rFonts w:cs="Arial"/>
                <w:sz w:val="18"/>
                <w:szCs w:val="18"/>
              </w:rPr>
            </w:pPr>
            <w:r>
              <w:rPr>
                <w:rFonts w:cs="Arial"/>
                <w:sz w:val="18"/>
                <w:szCs w:val="18"/>
              </w:rPr>
              <w:t>Bench Testing – 3/4" Long Meter Tests</w:t>
            </w:r>
          </w:p>
        </w:tc>
        <w:tc>
          <w:tcPr>
            <w:tcW w:w="3690" w:type="dxa"/>
            <w:tcBorders>
              <w:top w:val="single" w:sz="6" w:space="0" w:color="auto"/>
              <w:left w:val="single" w:sz="6" w:space="0" w:color="auto"/>
              <w:bottom w:val="single" w:sz="6" w:space="0" w:color="auto"/>
              <w:right w:val="single" w:sz="6" w:space="0" w:color="auto"/>
            </w:tcBorders>
          </w:tcPr>
          <w:p w14:paraId="60410F2B" w14:textId="0630E32D"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$17.50/meter for less than 10 meters</w:t>
            </w:r>
          </w:p>
          <w:p w14:paraId="13EAD227" w14:textId="63A34169" w:rsidR="00373EF1" w:rsidRDefault="00373EF1" w:rsidP="00373EF1">
            <w:pPr>
              <w:pStyle w:val="BodyText"/>
              <w:tabs>
                <w:tab w:val="left" w:pos="702"/>
                <w:tab w:val="left" w:pos="1512"/>
                <w:tab w:val="left" w:pos="2232"/>
              </w:tabs>
              <w:spacing w:before="180" w:after="60" w:line="276" w:lineRule="auto"/>
              <w:rPr>
                <w:rFonts w:cs="Arial"/>
                <w:sz w:val="18"/>
                <w:szCs w:val="18"/>
              </w:rPr>
            </w:pPr>
            <w:r>
              <w:rPr>
                <w:rFonts w:cs="Arial"/>
                <w:sz w:val="18"/>
                <w:szCs w:val="18"/>
              </w:rPr>
              <w:t>$12.50/meter for 10 or more meters</w:t>
            </w:r>
          </w:p>
        </w:tc>
        <w:tc>
          <w:tcPr>
            <w:tcW w:w="1617" w:type="dxa"/>
            <w:tcBorders>
              <w:top w:val="single" w:sz="6" w:space="0" w:color="auto"/>
              <w:left w:val="single" w:sz="6" w:space="0" w:color="auto"/>
              <w:bottom w:val="single" w:sz="6" w:space="0" w:color="auto"/>
              <w:right w:val="single" w:sz="4" w:space="0" w:color="auto"/>
            </w:tcBorders>
          </w:tcPr>
          <w:p w14:paraId="328CECDF" w14:textId="77777777" w:rsidR="00373EF1" w:rsidRDefault="00373EF1" w:rsidP="00373EF1">
            <w:pPr>
              <w:pStyle w:val="BodyText"/>
              <w:tabs>
                <w:tab w:val="left" w:pos="720"/>
              </w:tabs>
              <w:spacing w:before="180" w:after="60" w:line="276" w:lineRule="auto"/>
              <w:rPr>
                <w:rFonts w:cs="Arial"/>
                <w:sz w:val="18"/>
                <w:szCs w:val="18"/>
              </w:rPr>
            </w:pPr>
          </w:p>
        </w:tc>
      </w:tr>
      <w:tr w:rsidR="00373EF1" w14:paraId="5D9DEFC1" w14:textId="77777777" w:rsidTr="00E2080A">
        <w:trPr>
          <w:trHeight w:val="399"/>
        </w:trPr>
        <w:tc>
          <w:tcPr>
            <w:tcW w:w="4950" w:type="dxa"/>
            <w:tcBorders>
              <w:top w:val="single" w:sz="6" w:space="0" w:color="auto"/>
              <w:left w:val="single" w:sz="4" w:space="0" w:color="auto"/>
              <w:bottom w:val="single" w:sz="6" w:space="0" w:color="auto"/>
              <w:right w:val="single" w:sz="6" w:space="0" w:color="auto"/>
            </w:tcBorders>
          </w:tcPr>
          <w:p w14:paraId="28825688" w14:textId="683F5317" w:rsidR="00373EF1" w:rsidRDefault="00373EF1" w:rsidP="00373EF1">
            <w:pPr>
              <w:pStyle w:val="BodyText"/>
              <w:widowControl w:val="0"/>
              <w:numPr>
                <w:ilvl w:val="0"/>
                <w:numId w:val="19"/>
              </w:numPr>
              <w:tabs>
                <w:tab w:val="left" w:pos="1080"/>
                <w:tab w:val="left" w:pos="4320"/>
                <w:tab w:val="left" w:pos="5040"/>
                <w:tab w:val="right" w:pos="9270"/>
              </w:tabs>
              <w:spacing w:line="276" w:lineRule="auto"/>
              <w:jc w:val="left"/>
              <w:rPr>
                <w:rFonts w:cs="Arial"/>
                <w:sz w:val="18"/>
                <w:szCs w:val="18"/>
              </w:rPr>
            </w:pPr>
            <w:r>
              <w:rPr>
                <w:rFonts w:cs="Arial"/>
                <w:sz w:val="18"/>
                <w:szCs w:val="18"/>
              </w:rPr>
              <w:t>Bench Testing – 1” Meter Tests</w:t>
            </w:r>
          </w:p>
        </w:tc>
        <w:tc>
          <w:tcPr>
            <w:tcW w:w="3690" w:type="dxa"/>
            <w:tcBorders>
              <w:top w:val="single" w:sz="6" w:space="0" w:color="auto"/>
              <w:left w:val="single" w:sz="6" w:space="0" w:color="auto"/>
              <w:bottom w:val="single" w:sz="6" w:space="0" w:color="auto"/>
              <w:right w:val="single" w:sz="6" w:space="0" w:color="auto"/>
            </w:tcBorders>
          </w:tcPr>
          <w:p w14:paraId="2F9B92E5" w14:textId="323A7482"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$20.00/meter for less than 10 meters</w:t>
            </w:r>
          </w:p>
          <w:p w14:paraId="2B3E6EAF" w14:textId="7944ADC0"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$15.00/meter for 10 or more meters</w:t>
            </w:r>
          </w:p>
        </w:tc>
        <w:tc>
          <w:tcPr>
            <w:tcW w:w="1617" w:type="dxa"/>
            <w:tcBorders>
              <w:top w:val="single" w:sz="6" w:space="0" w:color="auto"/>
              <w:left w:val="single" w:sz="6" w:space="0" w:color="auto"/>
              <w:bottom w:val="single" w:sz="6" w:space="0" w:color="auto"/>
              <w:right w:val="single" w:sz="4" w:space="0" w:color="auto"/>
            </w:tcBorders>
          </w:tcPr>
          <w:p w14:paraId="1528E9CC" w14:textId="77777777" w:rsidR="00373EF1" w:rsidRDefault="00373EF1" w:rsidP="00373EF1">
            <w:pPr>
              <w:pStyle w:val="BodyText"/>
              <w:tabs>
                <w:tab w:val="left" w:pos="720"/>
              </w:tabs>
              <w:spacing w:before="180" w:after="60" w:line="276" w:lineRule="auto"/>
              <w:rPr>
                <w:rFonts w:cs="Arial"/>
                <w:sz w:val="18"/>
                <w:szCs w:val="18"/>
              </w:rPr>
            </w:pPr>
          </w:p>
        </w:tc>
      </w:tr>
      <w:tr w:rsidR="00373EF1" w14:paraId="0EBD399F" w14:textId="77777777" w:rsidTr="00E2080A">
        <w:trPr>
          <w:trHeight w:val="405"/>
        </w:trPr>
        <w:tc>
          <w:tcPr>
            <w:tcW w:w="4950" w:type="dxa"/>
            <w:tcBorders>
              <w:top w:val="single" w:sz="6" w:space="0" w:color="auto"/>
              <w:left w:val="single" w:sz="4" w:space="0" w:color="auto"/>
              <w:bottom w:val="single" w:sz="4" w:space="0" w:color="auto"/>
              <w:right w:val="single" w:sz="6" w:space="0" w:color="auto"/>
            </w:tcBorders>
          </w:tcPr>
          <w:p w14:paraId="0F03A53E" w14:textId="75CDFA62" w:rsidR="00373EF1" w:rsidRPr="001165C0" w:rsidRDefault="00373EF1" w:rsidP="00373EF1">
            <w:pPr>
              <w:pStyle w:val="BodyText"/>
              <w:keepNext/>
              <w:keepLines/>
              <w:widowControl w:val="0"/>
              <w:numPr>
                <w:ilvl w:val="0"/>
                <w:numId w:val="19"/>
              </w:numPr>
              <w:tabs>
                <w:tab w:val="left" w:pos="1080"/>
                <w:tab w:val="left" w:pos="4320"/>
                <w:tab w:val="left" w:pos="5040"/>
                <w:tab w:val="right" w:pos="9270"/>
              </w:tabs>
              <w:spacing w:before="200" w:line="276" w:lineRule="auto"/>
              <w:jc w:val="left"/>
              <w:outlineLvl w:val="6"/>
              <w:rPr>
                <w:rFonts w:cs="Arial"/>
                <w:sz w:val="18"/>
                <w:szCs w:val="18"/>
              </w:rPr>
            </w:pPr>
            <w:r>
              <w:rPr>
                <w:rFonts w:cs="Arial"/>
                <w:sz w:val="18"/>
                <w:szCs w:val="18"/>
              </w:rPr>
              <w:t>Bench Testing – 1 1/2 “ and 2” Meters</w:t>
            </w:r>
          </w:p>
        </w:tc>
        <w:tc>
          <w:tcPr>
            <w:tcW w:w="3690" w:type="dxa"/>
            <w:tcBorders>
              <w:top w:val="single" w:sz="6" w:space="0" w:color="auto"/>
              <w:left w:val="single" w:sz="6" w:space="0" w:color="auto"/>
              <w:bottom w:val="single" w:sz="6" w:space="0" w:color="auto"/>
              <w:right w:val="single" w:sz="6" w:space="0" w:color="auto"/>
            </w:tcBorders>
            <w:shd w:val="clear" w:color="auto" w:fill="auto"/>
          </w:tcPr>
          <w:p w14:paraId="773FDB5C" w14:textId="6698B9C8"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 xml:space="preserve">$30.00/meter for less than </w:t>
            </w:r>
            <w:r w:rsidR="00853E06">
              <w:rPr>
                <w:rFonts w:cs="Arial"/>
                <w:sz w:val="18"/>
                <w:szCs w:val="18"/>
              </w:rPr>
              <w:t>5</w:t>
            </w:r>
            <w:r>
              <w:rPr>
                <w:rFonts w:cs="Arial"/>
                <w:sz w:val="18"/>
                <w:szCs w:val="18"/>
              </w:rPr>
              <w:t xml:space="preserve"> meters</w:t>
            </w:r>
          </w:p>
          <w:p w14:paraId="19E7051B" w14:textId="76C84E7A" w:rsidR="00373EF1" w:rsidRPr="00D1098C"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$25.00/meter for 5 or more meters</w:t>
            </w:r>
          </w:p>
        </w:tc>
        <w:tc>
          <w:tcPr>
            <w:tcW w:w="1617" w:type="dxa"/>
            <w:tcBorders>
              <w:top w:val="single" w:sz="6" w:space="0" w:color="auto"/>
              <w:left w:val="single" w:sz="6" w:space="0" w:color="auto"/>
              <w:bottom w:val="single" w:sz="4" w:space="0" w:color="auto"/>
              <w:right w:val="single" w:sz="4" w:space="0" w:color="auto"/>
            </w:tcBorders>
          </w:tcPr>
          <w:p w14:paraId="4EBB9E85" w14:textId="77777777" w:rsidR="00373EF1" w:rsidRDefault="00373EF1" w:rsidP="00373EF1">
            <w:pPr>
              <w:pStyle w:val="BodyText"/>
              <w:tabs>
                <w:tab w:val="left" w:pos="720"/>
              </w:tabs>
              <w:spacing w:before="180" w:after="60" w:line="276" w:lineRule="auto"/>
              <w:rPr>
                <w:rFonts w:cs="Arial"/>
                <w:b/>
                <w:sz w:val="18"/>
                <w:szCs w:val="18"/>
              </w:rPr>
            </w:pPr>
          </w:p>
        </w:tc>
      </w:tr>
      <w:tr w:rsidR="00373EF1" w14:paraId="5579CCCF" w14:textId="77777777" w:rsidTr="00E2080A">
        <w:trPr>
          <w:trHeight w:val="405"/>
        </w:trPr>
        <w:tc>
          <w:tcPr>
            <w:tcW w:w="4950" w:type="dxa"/>
            <w:tcBorders>
              <w:top w:val="single" w:sz="6" w:space="0" w:color="auto"/>
              <w:left w:val="single" w:sz="4" w:space="0" w:color="auto"/>
              <w:bottom w:val="single" w:sz="4" w:space="0" w:color="auto"/>
              <w:right w:val="single" w:sz="6" w:space="0" w:color="auto"/>
            </w:tcBorders>
          </w:tcPr>
          <w:p w14:paraId="0C58526B" w14:textId="6E28F5FE" w:rsidR="00373EF1" w:rsidRPr="0032569B" w:rsidRDefault="00373EF1" w:rsidP="00373EF1">
            <w:pPr>
              <w:pStyle w:val="BodyText"/>
              <w:widowControl w:val="0"/>
              <w:numPr>
                <w:ilvl w:val="0"/>
                <w:numId w:val="19"/>
              </w:numPr>
              <w:tabs>
                <w:tab w:val="left" w:pos="1080"/>
                <w:tab w:val="left" w:pos="4320"/>
                <w:tab w:val="left" w:pos="5040"/>
                <w:tab w:val="right" w:pos="9270"/>
              </w:tabs>
              <w:spacing w:line="276" w:lineRule="auto"/>
              <w:jc w:val="left"/>
              <w:rPr>
                <w:rFonts w:cs="Arial"/>
                <w:sz w:val="18"/>
                <w:szCs w:val="18"/>
              </w:rPr>
            </w:pPr>
            <w:r w:rsidRPr="0032569B">
              <w:rPr>
                <w:rFonts w:cs="Arial"/>
                <w:sz w:val="18"/>
                <w:szCs w:val="18"/>
              </w:rPr>
              <w:t xml:space="preserve">Large Meter Field Testing </w:t>
            </w:r>
            <w:r>
              <w:rPr>
                <w:rFonts w:cs="Arial"/>
                <w:sz w:val="18"/>
                <w:szCs w:val="18"/>
              </w:rPr>
              <w:t>(a)</w:t>
            </w:r>
          </w:p>
        </w:tc>
        <w:tc>
          <w:tcPr>
            <w:tcW w:w="3690" w:type="dxa"/>
            <w:tcBorders>
              <w:top w:val="single" w:sz="6" w:space="0" w:color="auto"/>
              <w:left w:val="single" w:sz="6" w:space="0" w:color="auto"/>
              <w:bottom w:val="single" w:sz="6" w:space="0" w:color="auto"/>
              <w:right w:val="single" w:sz="6" w:space="0" w:color="auto"/>
            </w:tcBorders>
            <w:shd w:val="clear" w:color="auto" w:fill="auto"/>
          </w:tcPr>
          <w:p w14:paraId="51EFBE15" w14:textId="755C1B0B" w:rsidR="00373EF1" w:rsidRPr="00C35FDD" w:rsidRDefault="00373EF1" w:rsidP="00373EF1">
            <w:pPr>
              <w:pStyle w:val="BodyText"/>
              <w:tabs>
                <w:tab w:val="left" w:pos="717"/>
                <w:tab w:val="left" w:pos="2232"/>
              </w:tabs>
              <w:spacing w:before="180" w:after="60" w:line="276" w:lineRule="auto"/>
              <w:rPr>
                <w:rFonts w:cs="Arial"/>
                <w:sz w:val="18"/>
                <w:szCs w:val="18"/>
              </w:rPr>
            </w:pPr>
            <w:r w:rsidRPr="00C35FDD">
              <w:rPr>
                <w:rFonts w:cs="Arial"/>
                <w:sz w:val="18"/>
                <w:szCs w:val="18"/>
              </w:rPr>
              <w:t>$225.00/meter for less than 5 meters</w:t>
            </w:r>
          </w:p>
          <w:p w14:paraId="335E9B8D" w14:textId="093AEB9E" w:rsidR="00373EF1" w:rsidRPr="00D1098C" w:rsidRDefault="00373EF1" w:rsidP="00373EF1">
            <w:pPr>
              <w:pStyle w:val="BodyText"/>
              <w:tabs>
                <w:tab w:val="left" w:pos="717"/>
                <w:tab w:val="left" w:pos="2232"/>
              </w:tabs>
              <w:spacing w:before="180" w:after="60" w:line="276" w:lineRule="auto"/>
              <w:rPr>
                <w:rFonts w:cs="Arial"/>
                <w:b/>
                <w:sz w:val="18"/>
                <w:szCs w:val="18"/>
              </w:rPr>
            </w:pPr>
            <w:r w:rsidRPr="00C35FDD">
              <w:rPr>
                <w:rFonts w:cs="Arial"/>
                <w:sz w:val="18"/>
                <w:szCs w:val="18"/>
              </w:rPr>
              <w:t xml:space="preserve">$175.00/meter for 5 </w:t>
            </w:r>
            <w:r w:rsidR="00304CED">
              <w:rPr>
                <w:rFonts w:cs="Arial"/>
                <w:sz w:val="18"/>
                <w:szCs w:val="18"/>
              </w:rPr>
              <w:t xml:space="preserve">or more </w:t>
            </w:r>
            <w:r w:rsidRPr="00C35FDD">
              <w:rPr>
                <w:rFonts w:cs="Arial"/>
                <w:sz w:val="18"/>
                <w:szCs w:val="18"/>
              </w:rPr>
              <w:t>meters</w:t>
            </w:r>
          </w:p>
        </w:tc>
        <w:tc>
          <w:tcPr>
            <w:tcW w:w="1617" w:type="dxa"/>
            <w:tcBorders>
              <w:top w:val="single" w:sz="6" w:space="0" w:color="auto"/>
              <w:left w:val="single" w:sz="6" w:space="0" w:color="auto"/>
              <w:bottom w:val="single" w:sz="4" w:space="0" w:color="auto"/>
              <w:right w:val="single" w:sz="4" w:space="0" w:color="auto"/>
            </w:tcBorders>
          </w:tcPr>
          <w:p w14:paraId="4F825167" w14:textId="77777777" w:rsidR="00373EF1" w:rsidRPr="00C519F4" w:rsidRDefault="00373EF1" w:rsidP="00373EF1">
            <w:pPr>
              <w:pStyle w:val="BodyText"/>
              <w:tabs>
                <w:tab w:val="left" w:pos="720"/>
              </w:tabs>
              <w:spacing w:before="180" w:after="60" w:line="276" w:lineRule="auto"/>
              <w:rPr>
                <w:rFonts w:cs="Arial"/>
                <w:b/>
                <w:sz w:val="18"/>
                <w:szCs w:val="18"/>
              </w:rPr>
            </w:pPr>
          </w:p>
        </w:tc>
      </w:tr>
      <w:tr w:rsidR="00373EF1" w14:paraId="1088EE01" w14:textId="77777777" w:rsidTr="00E2080A">
        <w:trPr>
          <w:trHeight w:val="405"/>
        </w:trPr>
        <w:tc>
          <w:tcPr>
            <w:tcW w:w="4950" w:type="dxa"/>
            <w:tcBorders>
              <w:top w:val="single" w:sz="6" w:space="0" w:color="auto"/>
              <w:left w:val="single" w:sz="4" w:space="0" w:color="auto"/>
              <w:bottom w:val="single" w:sz="6" w:space="0" w:color="auto"/>
              <w:right w:val="single" w:sz="6" w:space="0" w:color="auto"/>
            </w:tcBorders>
            <w:hideMark/>
          </w:tcPr>
          <w:p w14:paraId="687B632E" w14:textId="77777777" w:rsidR="00373EF1" w:rsidRDefault="00373EF1" w:rsidP="00373EF1">
            <w:pPr>
              <w:pStyle w:val="BodyText"/>
              <w:widowControl w:val="0"/>
              <w:numPr>
                <w:ilvl w:val="0"/>
                <w:numId w:val="19"/>
              </w:numPr>
              <w:tabs>
                <w:tab w:val="left" w:pos="1080"/>
                <w:tab w:val="left" w:pos="4320"/>
                <w:tab w:val="left" w:pos="5040"/>
                <w:tab w:val="right" w:pos="9270"/>
              </w:tabs>
              <w:spacing w:line="276" w:lineRule="auto"/>
              <w:jc w:val="left"/>
              <w:rPr>
                <w:rFonts w:cs="Arial"/>
                <w:sz w:val="18"/>
                <w:szCs w:val="18"/>
              </w:rPr>
            </w:pPr>
            <w:r>
              <w:rPr>
                <w:rFonts w:cs="Arial"/>
                <w:sz w:val="18"/>
                <w:szCs w:val="18"/>
              </w:rPr>
              <w:t>BAWSCA Administration Fee</w:t>
            </w:r>
          </w:p>
        </w:tc>
        <w:tc>
          <w:tcPr>
            <w:tcW w:w="3690" w:type="dxa"/>
            <w:tcBorders>
              <w:top w:val="single" w:sz="6" w:space="0" w:color="auto"/>
              <w:left w:val="single" w:sz="6" w:space="0" w:color="auto"/>
              <w:bottom w:val="single" w:sz="6" w:space="0" w:color="auto"/>
              <w:right w:val="single" w:sz="6" w:space="0" w:color="auto"/>
            </w:tcBorders>
            <w:hideMark/>
          </w:tcPr>
          <w:p w14:paraId="6098D0AC" w14:textId="56F27814" w:rsidR="00373EF1" w:rsidRDefault="00373EF1" w:rsidP="00373EF1">
            <w:pPr>
              <w:pStyle w:val="BodyText"/>
              <w:tabs>
                <w:tab w:val="left" w:pos="717"/>
                <w:tab w:val="left" w:pos="2232"/>
              </w:tabs>
              <w:spacing w:before="180" w:after="60" w:line="276" w:lineRule="auto"/>
              <w:rPr>
                <w:rFonts w:cs="Arial"/>
                <w:sz w:val="18"/>
                <w:szCs w:val="18"/>
              </w:rPr>
            </w:pPr>
          </w:p>
        </w:tc>
        <w:tc>
          <w:tcPr>
            <w:tcW w:w="1617" w:type="dxa"/>
            <w:tcBorders>
              <w:top w:val="single" w:sz="6" w:space="0" w:color="auto"/>
              <w:left w:val="single" w:sz="6" w:space="0" w:color="auto"/>
              <w:bottom w:val="single" w:sz="6" w:space="0" w:color="auto"/>
              <w:right w:val="single" w:sz="4" w:space="0" w:color="auto"/>
            </w:tcBorders>
            <w:hideMark/>
          </w:tcPr>
          <w:p w14:paraId="618A4514" w14:textId="502FDB07" w:rsidR="00373EF1" w:rsidRDefault="00373EF1" w:rsidP="00373EF1">
            <w:pPr>
              <w:pStyle w:val="BodyText"/>
              <w:tabs>
                <w:tab w:val="left" w:pos="720"/>
              </w:tabs>
              <w:spacing w:before="180" w:after="60" w:line="276" w:lineRule="auto"/>
              <w:ind w:right="288"/>
              <w:rPr>
                <w:rFonts w:cs="Arial"/>
                <w:sz w:val="18"/>
                <w:szCs w:val="18"/>
              </w:rPr>
            </w:pPr>
            <w:r>
              <w:rPr>
                <w:rFonts w:cs="Arial"/>
                <w:sz w:val="18"/>
                <w:szCs w:val="18"/>
              </w:rPr>
              <w:t>$</w:t>
            </w:r>
            <w:r w:rsidR="00904543">
              <w:rPr>
                <w:rFonts w:cs="Arial"/>
                <w:sz w:val="18"/>
                <w:szCs w:val="18"/>
              </w:rPr>
              <w:t>128</w:t>
            </w:r>
          </w:p>
        </w:tc>
      </w:tr>
      <w:tr w:rsidR="00373EF1" w14:paraId="67DAEADF" w14:textId="77777777" w:rsidTr="00E2080A">
        <w:trPr>
          <w:trHeight w:val="405"/>
        </w:trPr>
        <w:tc>
          <w:tcPr>
            <w:tcW w:w="4950" w:type="dxa"/>
            <w:tcBorders>
              <w:top w:val="single" w:sz="6" w:space="0" w:color="auto"/>
              <w:left w:val="single" w:sz="4" w:space="0" w:color="auto"/>
              <w:bottom w:val="single" w:sz="6" w:space="0" w:color="auto"/>
              <w:right w:val="single" w:sz="6" w:space="0" w:color="auto"/>
            </w:tcBorders>
            <w:hideMark/>
          </w:tcPr>
          <w:p w14:paraId="701F58C1" w14:textId="3945A136" w:rsidR="00373EF1" w:rsidRDefault="00373EF1" w:rsidP="00373EF1">
            <w:pPr>
              <w:pStyle w:val="BodyText"/>
              <w:widowControl w:val="0"/>
              <w:numPr>
                <w:ilvl w:val="0"/>
                <w:numId w:val="19"/>
              </w:numPr>
              <w:tabs>
                <w:tab w:val="left" w:pos="1080"/>
                <w:tab w:val="left" w:pos="4320"/>
                <w:tab w:val="left" w:pos="5040"/>
                <w:tab w:val="right" w:pos="9270"/>
              </w:tabs>
              <w:spacing w:line="276" w:lineRule="auto"/>
              <w:jc w:val="left"/>
              <w:rPr>
                <w:rFonts w:cs="Arial"/>
                <w:b/>
                <w:sz w:val="18"/>
                <w:szCs w:val="18"/>
              </w:rPr>
            </w:pPr>
            <w:r>
              <w:rPr>
                <w:rFonts w:cs="Arial"/>
                <w:b/>
                <w:sz w:val="18"/>
                <w:szCs w:val="18"/>
              </w:rPr>
              <w:t>Maximum Program Cost</w:t>
            </w:r>
            <w:r w:rsidR="004C2F83">
              <w:rPr>
                <w:rFonts w:cs="Arial"/>
                <w:b/>
                <w:sz w:val="18"/>
                <w:szCs w:val="18"/>
              </w:rPr>
              <w:t xml:space="preserve"> </w:t>
            </w:r>
            <w:r w:rsidR="004C2F83" w:rsidRPr="004C2F83">
              <w:rPr>
                <w:rFonts w:cs="Arial"/>
                <w:bCs/>
                <w:sz w:val="18"/>
                <w:szCs w:val="18"/>
              </w:rPr>
              <w:t>(b)</w:t>
            </w:r>
          </w:p>
        </w:tc>
        <w:tc>
          <w:tcPr>
            <w:tcW w:w="3690" w:type="dxa"/>
            <w:tcBorders>
              <w:top w:val="single" w:sz="6" w:space="0" w:color="auto"/>
              <w:left w:val="single" w:sz="6" w:space="0" w:color="auto"/>
              <w:bottom w:val="single" w:sz="6" w:space="0" w:color="auto"/>
              <w:right w:val="single" w:sz="6" w:space="0" w:color="auto"/>
            </w:tcBorders>
            <w:hideMark/>
          </w:tcPr>
          <w:p w14:paraId="7D9CCD62" w14:textId="4896B05E" w:rsidR="00373EF1" w:rsidRDefault="00373EF1" w:rsidP="00373EF1">
            <w:pPr>
              <w:pStyle w:val="BodyText"/>
              <w:tabs>
                <w:tab w:val="left" w:pos="717"/>
                <w:tab w:val="left" w:pos="2232"/>
              </w:tabs>
              <w:spacing w:before="180" w:after="60" w:line="276" w:lineRule="auto"/>
              <w:rPr>
                <w:rFonts w:cs="Arial"/>
                <w:sz w:val="18"/>
                <w:szCs w:val="18"/>
              </w:rPr>
            </w:pPr>
            <w:r>
              <w:rPr>
                <w:rFonts w:cs="Arial"/>
                <w:sz w:val="18"/>
                <w:szCs w:val="18"/>
              </w:rPr>
              <w:t>Total Items A -</w:t>
            </w:r>
            <w:r w:rsidR="005B3DDD">
              <w:rPr>
                <w:rFonts w:cs="Arial"/>
                <w:sz w:val="18"/>
                <w:szCs w:val="18"/>
              </w:rPr>
              <w:t xml:space="preserve"> G</w:t>
            </w:r>
          </w:p>
        </w:tc>
        <w:tc>
          <w:tcPr>
            <w:tcW w:w="1617" w:type="dxa"/>
            <w:tcBorders>
              <w:top w:val="single" w:sz="6" w:space="0" w:color="auto"/>
              <w:left w:val="single" w:sz="6" w:space="0" w:color="auto"/>
              <w:bottom w:val="single" w:sz="6" w:space="0" w:color="auto"/>
              <w:right w:val="single" w:sz="4" w:space="0" w:color="auto"/>
            </w:tcBorders>
          </w:tcPr>
          <w:p w14:paraId="038030C0" w14:textId="77777777" w:rsidR="00373EF1" w:rsidRDefault="00373EF1" w:rsidP="00373EF1">
            <w:pPr>
              <w:pStyle w:val="BodyText"/>
              <w:tabs>
                <w:tab w:val="left" w:pos="720"/>
              </w:tabs>
              <w:spacing w:before="180" w:after="60" w:line="276" w:lineRule="auto"/>
              <w:rPr>
                <w:rFonts w:cs="Arial"/>
                <w:b/>
                <w:sz w:val="18"/>
                <w:szCs w:val="18"/>
              </w:rPr>
            </w:pPr>
            <w:r>
              <w:rPr>
                <w:rFonts w:cs="Arial"/>
                <w:b/>
                <w:sz w:val="18"/>
                <w:szCs w:val="18"/>
              </w:rPr>
              <w:t>$</w:t>
            </w:r>
          </w:p>
        </w:tc>
      </w:tr>
    </w:tbl>
    <w:p w14:paraId="547164E5" w14:textId="21743282" w:rsidR="00CC65A6" w:rsidRPr="00B46785" w:rsidRDefault="00506842" w:rsidP="00B46785">
      <w:pPr>
        <w:pStyle w:val="ListParagraph"/>
        <w:numPr>
          <w:ilvl w:val="0"/>
          <w:numId w:val="21"/>
        </w:numPr>
        <w:rPr>
          <w:rFonts w:cs="Arial"/>
          <w:sz w:val="18"/>
          <w:szCs w:val="18"/>
        </w:rPr>
      </w:pPr>
      <w:bookmarkStart w:id="0" w:name="_Hlk69802691"/>
      <w:r w:rsidRPr="00B46785">
        <w:rPr>
          <w:rFonts w:cs="Arial"/>
          <w:sz w:val="18"/>
          <w:szCs w:val="18"/>
        </w:rPr>
        <w:t xml:space="preserve">Minimum of 5 meters must be tested in same day to receive $175/meter price.  Meters must have Test Port and Isolation Valves in order to be tested.  </w:t>
      </w:r>
      <w:r w:rsidR="005A6E81" w:rsidRPr="00B46785">
        <w:rPr>
          <w:rFonts w:cs="Arial"/>
          <w:sz w:val="18"/>
          <w:szCs w:val="18"/>
        </w:rPr>
        <w:t xml:space="preserve">Water utility to provide employee with knowledge of meter and valve locations.  </w:t>
      </w:r>
    </w:p>
    <w:p w14:paraId="63A93D35" w14:textId="77777777" w:rsidR="0046298C" w:rsidRDefault="004C2F83" w:rsidP="00CC65A6">
      <w:pPr>
        <w:pStyle w:val="ListParagraph"/>
        <w:numPr>
          <w:ilvl w:val="0"/>
          <w:numId w:val="21"/>
        </w:numPr>
        <w:rPr>
          <w:rFonts w:cs="Arial"/>
          <w:sz w:val="18"/>
          <w:szCs w:val="18"/>
        </w:rPr>
      </w:pPr>
      <w:r w:rsidRPr="00B46785">
        <w:rPr>
          <w:rFonts w:cs="Arial"/>
          <w:sz w:val="18"/>
          <w:szCs w:val="18"/>
        </w:rPr>
        <w:t>If small meters are requested</w:t>
      </w:r>
      <w:r w:rsidR="00B46785">
        <w:rPr>
          <w:rFonts w:cs="Arial"/>
          <w:sz w:val="18"/>
          <w:szCs w:val="18"/>
        </w:rPr>
        <w:t xml:space="preserve"> by the agencies </w:t>
      </w:r>
      <w:r w:rsidRPr="00B46785">
        <w:rPr>
          <w:rFonts w:cs="Arial"/>
          <w:sz w:val="18"/>
          <w:szCs w:val="18"/>
        </w:rPr>
        <w:t>to be sent back</w:t>
      </w:r>
      <w:r w:rsidR="00B46785">
        <w:rPr>
          <w:rFonts w:cs="Arial"/>
          <w:sz w:val="18"/>
          <w:szCs w:val="18"/>
        </w:rPr>
        <w:t xml:space="preserve"> from the Contractor,</w:t>
      </w:r>
      <w:r w:rsidR="00B46785" w:rsidRPr="00B46785">
        <w:rPr>
          <w:rFonts w:cs="Arial"/>
          <w:sz w:val="18"/>
          <w:szCs w:val="18"/>
        </w:rPr>
        <w:t xml:space="preserve"> there will be an additional cost of no more than $95 per hour for travel time </w:t>
      </w:r>
      <w:r w:rsidR="00B46785">
        <w:rPr>
          <w:rFonts w:cs="Arial"/>
          <w:sz w:val="18"/>
          <w:szCs w:val="18"/>
        </w:rPr>
        <w:t>and $0.55 a mile.</w:t>
      </w:r>
    </w:p>
    <w:p w14:paraId="0A47FB5B" w14:textId="11153A29" w:rsidR="004C2F83" w:rsidRPr="0046298C" w:rsidRDefault="0046298C" w:rsidP="0046298C">
      <w:pPr>
        <w:ind w:left="360"/>
        <w:rPr>
          <w:rFonts w:ascii="Times New Roman" w:hAnsi="Times New Roman"/>
          <w:sz w:val="18"/>
          <w:szCs w:val="18"/>
        </w:rPr>
      </w:pPr>
      <w:r w:rsidRPr="0046298C">
        <w:rPr>
          <w:rFonts w:ascii="Times New Roman" w:hAnsi="Times New Roman"/>
          <w:sz w:val="18"/>
          <w:szCs w:val="18"/>
        </w:rPr>
        <w:t xml:space="preserve">(c) </w:t>
      </w:r>
      <w:r>
        <w:rPr>
          <w:rFonts w:ascii="Times New Roman" w:hAnsi="Times New Roman"/>
          <w:sz w:val="18"/>
          <w:szCs w:val="18"/>
        </w:rPr>
        <w:t xml:space="preserve">  </w:t>
      </w:r>
      <w:r w:rsidRPr="0046298C">
        <w:rPr>
          <w:rFonts w:ascii="Times New Roman" w:hAnsi="Times New Roman"/>
          <w:sz w:val="18"/>
          <w:szCs w:val="18"/>
        </w:rPr>
        <w:t>Agency must have a minimum of 50 meters for pickup</w:t>
      </w:r>
      <w:r w:rsidR="00B46785" w:rsidRPr="0046298C">
        <w:rPr>
          <w:rFonts w:ascii="Times New Roman" w:hAnsi="Times New Roman"/>
          <w:sz w:val="18"/>
          <w:szCs w:val="18"/>
        </w:rPr>
        <w:t xml:space="preserve"> </w:t>
      </w:r>
    </w:p>
    <w:bookmarkEnd w:id="0"/>
    <w:p w14:paraId="1D389703" w14:textId="77777777" w:rsidR="00CC65A6" w:rsidRDefault="00CC65A6" w:rsidP="00CC65A6">
      <w:pPr>
        <w:pStyle w:val="BodyText"/>
        <w:tabs>
          <w:tab w:val="left" w:pos="5490"/>
          <w:tab w:val="right" w:pos="9540"/>
        </w:tabs>
        <w:spacing w:after="0"/>
        <w:rPr>
          <w:rFonts w:cs="Arial"/>
          <w:sz w:val="18"/>
          <w:szCs w:val="18"/>
        </w:rPr>
      </w:pPr>
    </w:p>
    <w:p w14:paraId="1F05FE32" w14:textId="2BB33CBC" w:rsidR="00CC65A6" w:rsidRDefault="00CC65A6" w:rsidP="00CC65A6">
      <w:pPr>
        <w:spacing w:before="120" w:after="120"/>
        <w:ind w:left="360" w:right="360"/>
        <w:rPr>
          <w:rFonts w:cs="Arial"/>
          <w:sz w:val="20"/>
        </w:rPr>
      </w:pPr>
      <w:r w:rsidRPr="00FF7E5E">
        <w:rPr>
          <w:rFonts w:cs="Arial"/>
          <w:sz w:val="20"/>
        </w:rPr>
        <w:t xml:space="preserve">To memorialize this arrangement, please have the enclosed copy of this </w:t>
      </w:r>
      <w:r w:rsidR="006A4E20">
        <w:rPr>
          <w:rFonts w:cs="Arial"/>
          <w:sz w:val="20"/>
        </w:rPr>
        <w:t>Participation Agreement</w:t>
      </w:r>
      <w:r w:rsidRPr="00FF7E5E">
        <w:rPr>
          <w:rFonts w:cs="Arial"/>
          <w:sz w:val="20"/>
        </w:rPr>
        <w:t xml:space="preserve"> executed by an individual authorized to enter into such agreements and return it to BAWSCA, attention </w:t>
      </w:r>
      <w:r w:rsidR="0012089A">
        <w:rPr>
          <w:rFonts w:cs="Arial"/>
          <w:sz w:val="20"/>
        </w:rPr>
        <w:t>Negin Ashoori</w:t>
      </w:r>
      <w:r w:rsidRPr="00FF7E5E">
        <w:rPr>
          <w:rFonts w:cs="Arial"/>
          <w:sz w:val="20"/>
        </w:rPr>
        <w:t xml:space="preserve">, </w:t>
      </w:r>
      <w:r w:rsidR="0093139D">
        <w:rPr>
          <w:rFonts w:cs="Arial"/>
          <w:b/>
          <w:sz w:val="20"/>
        </w:rPr>
        <w:t>no later than</w:t>
      </w:r>
      <w:r w:rsidR="00EC6211">
        <w:rPr>
          <w:rFonts w:cs="Arial"/>
          <w:b/>
          <w:sz w:val="20"/>
        </w:rPr>
        <w:t xml:space="preserve"> </w:t>
      </w:r>
      <w:r w:rsidR="0050317E">
        <w:rPr>
          <w:rFonts w:cs="Arial"/>
          <w:b/>
          <w:sz w:val="20"/>
        </w:rPr>
        <w:t>June 4</w:t>
      </w:r>
      <w:r w:rsidR="00F314EC">
        <w:rPr>
          <w:rFonts w:cs="Arial"/>
          <w:b/>
          <w:sz w:val="20"/>
        </w:rPr>
        <w:t>, 20</w:t>
      </w:r>
      <w:r w:rsidR="0012089A">
        <w:rPr>
          <w:rFonts w:cs="Arial"/>
          <w:b/>
          <w:sz w:val="20"/>
        </w:rPr>
        <w:t>2</w:t>
      </w:r>
      <w:r w:rsidR="00DB5A9E">
        <w:rPr>
          <w:rFonts w:cs="Arial"/>
          <w:b/>
          <w:sz w:val="20"/>
        </w:rPr>
        <w:t>1</w:t>
      </w:r>
      <w:r>
        <w:rPr>
          <w:rFonts w:cs="Arial"/>
          <w:b/>
          <w:sz w:val="20"/>
        </w:rPr>
        <w:t xml:space="preserve"> </w:t>
      </w:r>
      <w:r>
        <w:rPr>
          <w:rFonts w:cs="Arial"/>
          <w:sz w:val="20"/>
        </w:rPr>
        <w:t xml:space="preserve">to begin the program on </w:t>
      </w:r>
      <w:r w:rsidR="00F314EC">
        <w:rPr>
          <w:rFonts w:cs="Arial"/>
          <w:sz w:val="20"/>
        </w:rPr>
        <w:t>J</w:t>
      </w:r>
      <w:r w:rsidR="0012089A">
        <w:rPr>
          <w:rFonts w:cs="Arial"/>
          <w:sz w:val="20"/>
        </w:rPr>
        <w:t>uly</w:t>
      </w:r>
      <w:r w:rsidR="00F314EC">
        <w:rPr>
          <w:rFonts w:cs="Arial"/>
          <w:sz w:val="20"/>
        </w:rPr>
        <w:t xml:space="preserve"> </w:t>
      </w:r>
      <w:r w:rsidR="0012089A">
        <w:rPr>
          <w:rFonts w:cs="Arial"/>
          <w:sz w:val="20"/>
        </w:rPr>
        <w:t>1</w:t>
      </w:r>
      <w:r w:rsidR="00F314EC">
        <w:rPr>
          <w:rFonts w:cs="Arial"/>
          <w:sz w:val="20"/>
        </w:rPr>
        <w:t>, 202</w:t>
      </w:r>
      <w:r w:rsidR="00DB5A9E">
        <w:rPr>
          <w:rFonts w:cs="Arial"/>
          <w:sz w:val="20"/>
        </w:rPr>
        <w:t>1</w:t>
      </w:r>
      <w:r>
        <w:rPr>
          <w:rFonts w:cs="Arial"/>
          <w:sz w:val="20"/>
        </w:rPr>
        <w:t>. A</w:t>
      </w:r>
      <w:r w:rsidRPr="008709AD">
        <w:rPr>
          <w:rFonts w:cs="Arial"/>
          <w:sz w:val="20"/>
        </w:rPr>
        <w:t>gencie</w:t>
      </w:r>
      <w:r w:rsidRPr="00A43C08">
        <w:rPr>
          <w:rFonts w:cs="Arial"/>
          <w:sz w:val="20"/>
        </w:rPr>
        <w:t xml:space="preserve">s wishing to enroll after </w:t>
      </w:r>
      <w:r w:rsidR="0012089A">
        <w:rPr>
          <w:rFonts w:cs="Arial"/>
          <w:sz w:val="20"/>
        </w:rPr>
        <w:t>June 10</w:t>
      </w:r>
      <w:r w:rsidR="0012089A" w:rsidRPr="0012089A">
        <w:rPr>
          <w:rFonts w:cs="Arial"/>
          <w:sz w:val="20"/>
          <w:vertAlign w:val="superscript"/>
        </w:rPr>
        <w:t>th</w:t>
      </w:r>
      <w:r w:rsidR="0012089A">
        <w:rPr>
          <w:rFonts w:cs="Arial"/>
          <w:sz w:val="20"/>
        </w:rPr>
        <w:t>, 202</w:t>
      </w:r>
      <w:r w:rsidR="00DB5A9E">
        <w:rPr>
          <w:rFonts w:cs="Arial"/>
          <w:sz w:val="20"/>
        </w:rPr>
        <w:t>1</w:t>
      </w:r>
      <w:r w:rsidR="00735A7B">
        <w:rPr>
          <w:rFonts w:cs="Arial"/>
          <w:sz w:val="20"/>
        </w:rPr>
        <w:t xml:space="preserve"> </w:t>
      </w:r>
      <w:r w:rsidRPr="00A43C08">
        <w:rPr>
          <w:rFonts w:cs="Arial"/>
          <w:sz w:val="20"/>
        </w:rPr>
        <w:t xml:space="preserve">can enroll on an ongoing </w:t>
      </w:r>
      <w:r w:rsidRPr="008709AD">
        <w:rPr>
          <w:rFonts w:cs="Arial"/>
          <w:sz w:val="20"/>
        </w:rPr>
        <w:t>basis</w:t>
      </w:r>
      <w:r w:rsidR="00EB082F">
        <w:rPr>
          <w:rFonts w:cs="Arial"/>
          <w:sz w:val="20"/>
        </w:rPr>
        <w:t xml:space="preserve">; however, scheduling of services will be provided on a first-come-first-serve basis.  </w:t>
      </w:r>
    </w:p>
    <w:p w14:paraId="43F58F2B" w14:textId="5B054A87" w:rsidR="00CC65A6" w:rsidRDefault="00CC65A6" w:rsidP="00CC65A6">
      <w:pPr>
        <w:spacing w:before="120" w:after="120"/>
        <w:ind w:left="360" w:right="360"/>
        <w:rPr>
          <w:rFonts w:cs="Arial"/>
          <w:sz w:val="20"/>
        </w:rPr>
      </w:pPr>
      <w:r w:rsidRPr="003D09D9">
        <w:rPr>
          <w:rFonts w:cs="Arial"/>
          <w:sz w:val="20"/>
        </w:rPr>
        <w:t xml:space="preserve">By submitting this </w:t>
      </w:r>
      <w:r w:rsidR="001505F9">
        <w:rPr>
          <w:rFonts w:cs="Arial"/>
          <w:sz w:val="20"/>
        </w:rPr>
        <w:t>Participation Agreement</w:t>
      </w:r>
      <w:r w:rsidRPr="003D09D9">
        <w:rPr>
          <w:rFonts w:cs="Arial"/>
          <w:sz w:val="20"/>
        </w:rPr>
        <w:t xml:space="preserve">, the </w:t>
      </w:r>
      <w:r>
        <w:rPr>
          <w:rFonts w:eastAsia="Arial" w:cs="Arial"/>
          <w:sz w:val="20"/>
        </w:rPr>
        <w:t>Participating Agency</w:t>
      </w:r>
      <w:r>
        <w:rPr>
          <w:rFonts w:cs="Arial"/>
          <w:sz w:val="20"/>
        </w:rPr>
        <w:t xml:space="preserve"> </w:t>
      </w:r>
      <w:r w:rsidRPr="003D09D9">
        <w:rPr>
          <w:rFonts w:cs="Arial"/>
          <w:sz w:val="20"/>
        </w:rPr>
        <w:t>agrees to pay its share of the Program</w:t>
      </w:r>
      <w:r>
        <w:rPr>
          <w:rFonts w:cs="Arial"/>
          <w:sz w:val="20"/>
        </w:rPr>
        <w:t xml:space="preserve"> </w:t>
      </w:r>
      <w:r w:rsidRPr="003D09D9">
        <w:rPr>
          <w:rFonts w:cs="Arial"/>
          <w:sz w:val="20"/>
        </w:rPr>
        <w:t xml:space="preserve">costs, up to the maximum in </w:t>
      </w:r>
      <w:r>
        <w:rPr>
          <w:rFonts w:cs="Arial"/>
          <w:sz w:val="20"/>
        </w:rPr>
        <w:t xml:space="preserve">line </w:t>
      </w:r>
      <w:r w:rsidR="00C96988">
        <w:rPr>
          <w:rFonts w:cs="Arial"/>
          <w:sz w:val="20"/>
        </w:rPr>
        <w:t>H</w:t>
      </w:r>
      <w:r>
        <w:rPr>
          <w:rFonts w:cs="Arial"/>
          <w:sz w:val="20"/>
        </w:rPr>
        <w:t>.</w:t>
      </w:r>
      <w:r w:rsidRPr="003D09D9">
        <w:rPr>
          <w:rFonts w:cs="Arial"/>
          <w:sz w:val="20"/>
        </w:rPr>
        <w:t xml:space="preserve"> within </w:t>
      </w:r>
      <w:r>
        <w:rPr>
          <w:rFonts w:cs="Arial"/>
          <w:sz w:val="20"/>
        </w:rPr>
        <w:t>thirty</w:t>
      </w:r>
      <w:r w:rsidRPr="003D09D9">
        <w:rPr>
          <w:rFonts w:cs="Arial"/>
          <w:sz w:val="20"/>
        </w:rPr>
        <w:t xml:space="preserve"> (</w:t>
      </w:r>
      <w:r>
        <w:rPr>
          <w:rFonts w:cs="Arial"/>
          <w:sz w:val="20"/>
        </w:rPr>
        <w:t>3</w:t>
      </w:r>
      <w:r w:rsidRPr="003D09D9">
        <w:rPr>
          <w:rFonts w:cs="Arial"/>
          <w:sz w:val="20"/>
        </w:rPr>
        <w:t xml:space="preserve">0) days of its receipt of an invoice from </w:t>
      </w:r>
      <w:r w:rsidRPr="003D09D9">
        <w:rPr>
          <w:rFonts w:cs="Arial"/>
          <w:sz w:val="20"/>
        </w:rPr>
        <w:lastRenderedPageBreak/>
        <w:t xml:space="preserve">BAWSCA. </w:t>
      </w:r>
      <w:r>
        <w:rPr>
          <w:rFonts w:cs="Arial"/>
          <w:sz w:val="20"/>
        </w:rPr>
        <w:t xml:space="preserve">In addition, the Participating Agency represents it has reviewed the PSA attached hereto as Exhibit A; and the Participating Agency hereby acknowledges and finds acceptable the terms and conditions of the PSA including all of its exhibits.  </w:t>
      </w:r>
      <w:r>
        <w:rPr>
          <w:rFonts w:cs="Arial"/>
          <w:spacing w:val="-3"/>
          <w:sz w:val="20"/>
        </w:rPr>
        <w:t>T</w:t>
      </w:r>
      <w:r w:rsidRPr="003D09D9">
        <w:rPr>
          <w:rFonts w:cs="Arial"/>
          <w:sz w:val="20"/>
        </w:rPr>
        <w:t xml:space="preserve">he </w:t>
      </w:r>
      <w:r w:rsidRPr="00892BFA">
        <w:rPr>
          <w:rFonts w:cs="Arial"/>
          <w:sz w:val="20"/>
        </w:rPr>
        <w:t>Participating</w:t>
      </w:r>
      <w:r>
        <w:rPr>
          <w:rFonts w:eastAsia="Arial" w:cs="Arial"/>
          <w:sz w:val="20"/>
        </w:rPr>
        <w:t xml:space="preserve"> Agency </w:t>
      </w:r>
      <w:r w:rsidRPr="003D09D9">
        <w:rPr>
          <w:rFonts w:cs="Arial"/>
          <w:sz w:val="20"/>
        </w:rPr>
        <w:t xml:space="preserve">is responsible for working with </w:t>
      </w:r>
      <w:r>
        <w:rPr>
          <w:rFonts w:cs="Arial"/>
          <w:sz w:val="20"/>
        </w:rPr>
        <w:t>Contractor</w:t>
      </w:r>
      <w:r w:rsidRPr="003D09D9">
        <w:rPr>
          <w:rFonts w:cs="Arial"/>
          <w:sz w:val="20"/>
        </w:rPr>
        <w:t xml:space="preserve"> to ensure it remains within the Maximum Program Budget. </w:t>
      </w:r>
      <w:r w:rsidRPr="00C24088">
        <w:rPr>
          <w:rFonts w:cs="Arial"/>
          <w:sz w:val="20"/>
        </w:rPr>
        <w:t xml:space="preserve">Participating Agency agrees to hold BAWSCA harmless from any claims or actions arising from </w:t>
      </w:r>
      <w:r>
        <w:rPr>
          <w:rFonts w:cs="Arial"/>
          <w:sz w:val="20"/>
        </w:rPr>
        <w:t>Contractor’s</w:t>
      </w:r>
      <w:r w:rsidRPr="00C24088">
        <w:rPr>
          <w:rFonts w:cs="Arial"/>
          <w:sz w:val="20"/>
        </w:rPr>
        <w:t xml:space="preserve"> performance or </w:t>
      </w:r>
      <w:r w:rsidRPr="00C24088">
        <w:rPr>
          <w:rFonts w:cs="Arial"/>
          <w:spacing w:val="-3"/>
          <w:sz w:val="20"/>
        </w:rPr>
        <w:t xml:space="preserve">any allegation that materials or services provided by </w:t>
      </w:r>
      <w:r>
        <w:rPr>
          <w:rFonts w:cs="Arial"/>
          <w:spacing w:val="-3"/>
          <w:sz w:val="20"/>
        </w:rPr>
        <w:t>Contractor</w:t>
      </w:r>
      <w:r w:rsidRPr="00C24088">
        <w:rPr>
          <w:rFonts w:cs="Arial"/>
          <w:spacing w:val="-3"/>
          <w:sz w:val="20"/>
        </w:rPr>
        <w:t xml:space="preserve"> infringe or violate third party intellectual-property right. </w:t>
      </w:r>
      <w:r w:rsidRPr="00C24088">
        <w:rPr>
          <w:rFonts w:cs="Arial"/>
          <w:sz w:val="20"/>
        </w:rPr>
        <w:t>The person</w:t>
      </w:r>
      <w:r w:rsidRPr="00FF7E5E">
        <w:rPr>
          <w:rFonts w:cs="Arial"/>
          <w:sz w:val="20"/>
        </w:rPr>
        <w:t xml:space="preserve"> signing below represents and warrants that they are authorized by </w:t>
      </w:r>
      <w:r>
        <w:rPr>
          <w:rFonts w:cs="Arial"/>
          <w:sz w:val="20"/>
        </w:rPr>
        <w:t>the Participating Agency</w:t>
      </w:r>
      <w:r w:rsidRPr="00FF7E5E">
        <w:rPr>
          <w:rFonts w:cs="Arial"/>
          <w:sz w:val="20"/>
        </w:rPr>
        <w:t xml:space="preserve"> to bind the </w:t>
      </w:r>
      <w:r>
        <w:rPr>
          <w:rFonts w:cs="Arial"/>
          <w:sz w:val="20"/>
        </w:rPr>
        <w:t>Participating Agency</w:t>
      </w:r>
      <w:r w:rsidRPr="00FF7E5E">
        <w:rPr>
          <w:rFonts w:cs="Arial"/>
          <w:sz w:val="20"/>
        </w:rPr>
        <w:t xml:space="preserve"> to this </w:t>
      </w:r>
      <w:r>
        <w:rPr>
          <w:rFonts w:cs="Arial"/>
          <w:sz w:val="20"/>
        </w:rPr>
        <w:t>Participation Agreement.</w:t>
      </w:r>
    </w:p>
    <w:p w14:paraId="3E8237A4" w14:textId="77777777" w:rsidR="00CC65A6" w:rsidRDefault="00CC65A6" w:rsidP="00CC65A6">
      <w:pPr>
        <w:spacing w:before="120" w:after="120"/>
        <w:ind w:right="360"/>
        <w:rPr>
          <w:rFonts w:cs="Arial"/>
          <w:sz w:val="20"/>
        </w:rPr>
      </w:pPr>
    </w:p>
    <w:p w14:paraId="249D724F" w14:textId="77777777" w:rsidR="00CC65A6" w:rsidRPr="00B07E03" w:rsidRDefault="00CC65A6" w:rsidP="00CC65A6">
      <w:pPr>
        <w:spacing w:before="120" w:after="120"/>
        <w:ind w:left="360" w:right="360"/>
        <w:rPr>
          <w:rFonts w:cs="Arial"/>
          <w:sz w:val="20"/>
        </w:rPr>
      </w:pPr>
      <w:r w:rsidRPr="003D09D9">
        <w:rPr>
          <w:rFonts w:cs="Arial"/>
          <w:sz w:val="18"/>
          <w:szCs w:val="18"/>
          <w:u w:val="single"/>
        </w:rPr>
        <w:tab/>
      </w:r>
      <w:r>
        <w:rPr>
          <w:rFonts w:cs="Arial"/>
          <w:sz w:val="18"/>
          <w:szCs w:val="18"/>
          <w:u w:val="single"/>
        </w:rPr>
        <w:t>__________________________________</w:t>
      </w:r>
      <w:r w:rsidRPr="003D09D9">
        <w:rPr>
          <w:rFonts w:cs="Arial"/>
          <w:sz w:val="18"/>
          <w:szCs w:val="18"/>
        </w:rPr>
        <w:tab/>
      </w:r>
      <w:r>
        <w:rPr>
          <w:rFonts w:cs="Arial"/>
          <w:sz w:val="18"/>
          <w:szCs w:val="18"/>
        </w:rPr>
        <w:tab/>
        <w:t>Date:</w:t>
      </w:r>
      <w:r w:rsidRPr="003D09D9">
        <w:rPr>
          <w:rFonts w:cs="Arial"/>
          <w:sz w:val="18"/>
          <w:szCs w:val="18"/>
          <w:u w:val="single"/>
        </w:rPr>
        <w:t>______________________________</w:t>
      </w:r>
      <w:r>
        <w:rPr>
          <w:rFonts w:cs="Arial"/>
          <w:sz w:val="18"/>
          <w:szCs w:val="18"/>
          <w:u w:val="single"/>
        </w:rPr>
        <w:t>____</w:t>
      </w:r>
      <w:r w:rsidRPr="003D09D9">
        <w:rPr>
          <w:rFonts w:cs="Arial"/>
          <w:sz w:val="18"/>
          <w:szCs w:val="18"/>
          <w:u w:val="single"/>
        </w:rPr>
        <w:br/>
      </w:r>
      <w:r w:rsidRPr="003D09D9">
        <w:rPr>
          <w:rFonts w:cs="Arial"/>
          <w:i/>
          <w:sz w:val="18"/>
          <w:szCs w:val="18"/>
        </w:rPr>
        <w:t>[Signature of authorized representative]</w:t>
      </w:r>
    </w:p>
    <w:p w14:paraId="47371179" w14:textId="77777777" w:rsidR="00CC65A6" w:rsidRPr="003D09D9" w:rsidRDefault="00CC65A6" w:rsidP="00CC65A6">
      <w:pPr>
        <w:pStyle w:val="BodyText"/>
        <w:spacing w:after="0"/>
        <w:ind w:left="360" w:right="360"/>
        <w:rPr>
          <w:rFonts w:cs="Arial"/>
          <w:sz w:val="18"/>
          <w:szCs w:val="18"/>
        </w:rPr>
      </w:pPr>
    </w:p>
    <w:p w14:paraId="26A62174" w14:textId="77777777" w:rsidR="00CC65A6" w:rsidRDefault="00CC65A6" w:rsidP="00CC65A6">
      <w:pPr>
        <w:pStyle w:val="BodyText"/>
        <w:spacing w:after="80"/>
        <w:ind w:left="360" w:right="360"/>
        <w:rPr>
          <w:rFonts w:cs="Arial"/>
          <w:sz w:val="18"/>
          <w:szCs w:val="18"/>
          <w:u w:val="single"/>
        </w:rPr>
      </w:pPr>
      <w:r w:rsidRPr="003D09D9">
        <w:rPr>
          <w:rFonts w:cs="Arial"/>
          <w:sz w:val="18"/>
          <w:szCs w:val="18"/>
        </w:rPr>
        <w:t>Name:</w:t>
      </w:r>
      <w:r w:rsidRPr="003D09D9">
        <w:rPr>
          <w:rFonts w:cs="Arial"/>
          <w:sz w:val="18"/>
          <w:szCs w:val="18"/>
          <w:u w:val="single"/>
        </w:rPr>
        <w:tab/>
      </w:r>
      <w:r w:rsidRPr="0002106F">
        <w:rPr>
          <w:rFonts w:cs="Arial"/>
          <w:sz w:val="18"/>
          <w:szCs w:val="18"/>
          <w:u w:val="single"/>
        </w:rPr>
        <w:tab/>
      </w:r>
      <w:r>
        <w:rPr>
          <w:rFonts w:cs="Arial"/>
          <w:sz w:val="18"/>
          <w:szCs w:val="18"/>
        </w:rPr>
        <w:t xml:space="preserve">              </w:t>
      </w:r>
      <w:r w:rsidRPr="003D09D9">
        <w:rPr>
          <w:rFonts w:cs="Arial"/>
          <w:sz w:val="18"/>
          <w:szCs w:val="18"/>
        </w:rPr>
        <w:t xml:space="preserve">Title: </w:t>
      </w:r>
      <w:r w:rsidRPr="003D09D9">
        <w:rPr>
          <w:rFonts w:cs="Arial"/>
          <w:sz w:val="18"/>
          <w:szCs w:val="18"/>
          <w:u w:val="single"/>
        </w:rPr>
        <w:t xml:space="preserve"> ______________________________</w:t>
      </w:r>
      <w:r>
        <w:rPr>
          <w:rFonts w:cs="Arial"/>
          <w:sz w:val="18"/>
          <w:szCs w:val="18"/>
          <w:u w:val="single"/>
        </w:rPr>
        <w:t>____</w:t>
      </w:r>
    </w:p>
    <w:p w14:paraId="2FF95EA3" w14:textId="1E26ED93" w:rsidR="009D6DD6" w:rsidRPr="00FD42EC" w:rsidRDefault="00CC65A6" w:rsidP="00FD42EC">
      <w:pPr>
        <w:pStyle w:val="BodyText"/>
        <w:spacing w:after="80"/>
        <w:ind w:left="360" w:right="360"/>
        <w:rPr>
          <w:rFonts w:cs="Arial"/>
          <w:i/>
          <w:sz w:val="18"/>
          <w:szCs w:val="18"/>
        </w:rPr>
      </w:pPr>
      <w:r w:rsidRPr="003D09D9">
        <w:rPr>
          <w:rFonts w:cs="Arial"/>
          <w:sz w:val="18"/>
          <w:szCs w:val="18"/>
        </w:rPr>
        <w:t xml:space="preserve"> </w:t>
      </w:r>
      <w:r w:rsidRPr="003D09D9">
        <w:rPr>
          <w:rFonts w:cs="Arial"/>
          <w:i/>
          <w:sz w:val="18"/>
          <w:szCs w:val="18"/>
        </w:rPr>
        <w:t>[Please print]</w:t>
      </w:r>
    </w:p>
    <w:p w14:paraId="67742255" w14:textId="6D560FA9" w:rsidR="009D6DD6" w:rsidRPr="009D6DD6" w:rsidRDefault="009D6DD6" w:rsidP="009D6DD6"/>
    <w:p w14:paraId="19A3BF1B" w14:textId="39E73A43" w:rsidR="009D6DD6" w:rsidRPr="009D6DD6" w:rsidRDefault="009D6DD6" w:rsidP="009D6DD6"/>
    <w:p w14:paraId="76B2F2CE" w14:textId="4A19BA34" w:rsidR="009D6DD6" w:rsidRPr="009D6DD6" w:rsidRDefault="009D6DD6" w:rsidP="009D6DD6"/>
    <w:p w14:paraId="58092FFC" w14:textId="7382C13E" w:rsidR="009D6DD6" w:rsidRDefault="009D6DD6" w:rsidP="009D6DD6">
      <w:pPr>
        <w:rPr>
          <w:rFonts w:cs="Arial"/>
          <w:i/>
          <w:sz w:val="18"/>
          <w:szCs w:val="18"/>
        </w:rPr>
      </w:pPr>
    </w:p>
    <w:p w14:paraId="7A3C5A89" w14:textId="786A3313" w:rsidR="009D6DD6" w:rsidRDefault="009D6DD6" w:rsidP="009D6DD6">
      <w:pPr>
        <w:rPr>
          <w:rFonts w:cs="Arial"/>
          <w:i/>
          <w:sz w:val="18"/>
          <w:szCs w:val="18"/>
        </w:rPr>
      </w:pPr>
    </w:p>
    <w:p w14:paraId="1D36631B" w14:textId="4A84B862" w:rsidR="009D6DD6" w:rsidRDefault="009D6DD6" w:rsidP="009D6DD6">
      <w:pPr>
        <w:rPr>
          <w:rFonts w:cs="Arial"/>
          <w:i/>
          <w:sz w:val="18"/>
          <w:szCs w:val="18"/>
        </w:rPr>
      </w:pPr>
    </w:p>
    <w:sectPr w:rsidR="009D6DD6" w:rsidSect="00BE492E">
      <w:headerReference w:type="even" r:id="rId11"/>
      <w:headerReference w:type="default" r:id="rId12"/>
      <w:footerReference w:type="even" r:id="rId13"/>
      <w:footerReference w:type="default" r:id="rId14"/>
      <w:headerReference w:type="first" r:id="rId15"/>
      <w:footerReference w:type="first" r:id="rId16"/>
      <w:pgSz w:w="12240" w:h="15840"/>
      <w:pgMar w:top="1440" w:right="1152" w:bottom="1152" w:left="1152"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F0563" w14:textId="77777777" w:rsidR="008710C9" w:rsidRDefault="008710C9">
      <w:r>
        <w:separator/>
      </w:r>
    </w:p>
  </w:endnote>
  <w:endnote w:type="continuationSeparator" w:id="0">
    <w:p w14:paraId="07F2790C" w14:textId="77777777" w:rsidR="008710C9" w:rsidRDefault="0087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F459" w14:textId="77777777" w:rsidR="0046298C" w:rsidRDefault="00462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3F18D" w14:textId="77C042B8" w:rsidR="009D6DD6" w:rsidRPr="00BE492E" w:rsidRDefault="009D6DD6" w:rsidP="00355FAA">
    <w:pPr>
      <w:pStyle w:val="Footer"/>
      <w:tabs>
        <w:tab w:val="clear" w:pos="4320"/>
        <w:tab w:val="clear" w:pos="8640"/>
        <w:tab w:val="center" w:pos="4968"/>
        <w:tab w:val="right" w:pos="9936"/>
      </w:tabs>
      <w:jc w:val="right"/>
      <w:rPr>
        <w:rFonts w:cs="Arial"/>
        <w:lang w:val="en-US"/>
      </w:rPr>
    </w:pPr>
    <w:r w:rsidRPr="00BE492E">
      <w:rPr>
        <w:rFonts w:cs="Arial"/>
        <w:lang w:val="en-US"/>
      </w:rPr>
      <w:fldChar w:fldCharType="begin"/>
    </w:r>
    <w:r w:rsidRPr="00BE492E">
      <w:rPr>
        <w:rFonts w:cs="Arial"/>
        <w:lang w:val="en-US"/>
      </w:rPr>
      <w:instrText xml:space="preserve"> PAGE   \* MERGEFORMAT </w:instrText>
    </w:r>
    <w:r w:rsidRPr="00BE492E">
      <w:rPr>
        <w:rFonts w:cs="Arial"/>
        <w:lang w:val="en-US"/>
      </w:rPr>
      <w:fldChar w:fldCharType="separate"/>
    </w:r>
    <w:r>
      <w:rPr>
        <w:rFonts w:cs="Arial"/>
        <w:noProof/>
        <w:lang w:val="en-US"/>
      </w:rPr>
      <w:t>3</w:t>
    </w:r>
    <w:r w:rsidRPr="00BE492E">
      <w:rPr>
        <w:rFonts w:cs="Arial"/>
        <w:noProof/>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BAB69" w14:textId="77777777" w:rsidR="0046298C" w:rsidRDefault="00462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96F4C" w14:textId="77777777" w:rsidR="008710C9" w:rsidRDefault="008710C9">
      <w:r>
        <w:separator/>
      </w:r>
    </w:p>
  </w:footnote>
  <w:footnote w:type="continuationSeparator" w:id="0">
    <w:p w14:paraId="01265C5D" w14:textId="77777777" w:rsidR="008710C9" w:rsidRDefault="00871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472D" w14:textId="77777777" w:rsidR="0046298C" w:rsidRDefault="00462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1F1B9" w14:textId="77777777" w:rsidR="0046298C" w:rsidRDefault="00462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6A6AD" w14:textId="77777777" w:rsidR="0046298C" w:rsidRDefault="00462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A7D"/>
    <w:multiLevelType w:val="hybridMultilevel"/>
    <w:tmpl w:val="4E64C36A"/>
    <w:lvl w:ilvl="0" w:tplc="7E5286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77EF1"/>
    <w:multiLevelType w:val="multilevel"/>
    <w:tmpl w:val="720A465A"/>
    <w:name w:val="zzmpArticle||Article|3|2|1|5|0|41||1|0|1||1|0|0||1|0|0||1|0|0||1|0|0||1|0|0||1|0|0||1|0|0||"/>
    <w:lvl w:ilvl="0">
      <w:start w:val="1"/>
      <w:numFmt w:val="decimal"/>
      <w:suff w:val="nothing"/>
      <w:lvlText w:val="SECTION %1"/>
      <w:lvlJc w:val="left"/>
      <w:pPr>
        <w:tabs>
          <w:tab w:val="num" w:pos="720"/>
        </w:tabs>
      </w:pPr>
      <w:rPr>
        <w:rFonts w:eastAsia="Times New Roman" w:hAnsi="Times New Roman"/>
        <w:b/>
        <w:bCs/>
        <w:i w:val="0"/>
        <w:iCs w:val="0"/>
        <w:caps/>
        <w:smallCaps w:val="0"/>
        <w:color w:val="auto"/>
        <w:u w:val="none"/>
      </w:rPr>
    </w:lvl>
    <w:lvl w:ilvl="1">
      <w:start w:val="1"/>
      <w:numFmt w:val="decimalZero"/>
      <w:isLgl/>
      <w:lvlText w:val="G%1.%2"/>
      <w:lvlJc w:val="left"/>
      <w:pPr>
        <w:tabs>
          <w:tab w:val="num" w:pos="1440"/>
        </w:tabs>
        <w:ind w:firstLine="720"/>
      </w:pPr>
      <w:rPr>
        <w:rFonts w:eastAsia="Times New Roman"/>
        <w:b/>
        <w:bCs/>
        <w:i w:val="0"/>
        <w:iCs w:val="0"/>
        <w:caps w:val="0"/>
        <w:smallCaps w:val="0"/>
        <w:color w:val="auto"/>
        <w:u w:val="none"/>
      </w:rPr>
    </w:lvl>
    <w:lvl w:ilvl="2">
      <w:start w:val="1"/>
      <w:numFmt w:val="lowerLetter"/>
      <w:lvlText w:val="%3."/>
      <w:lvlJc w:val="left"/>
      <w:pPr>
        <w:tabs>
          <w:tab w:val="num" w:pos="2160"/>
        </w:tabs>
        <w:ind w:firstLine="1440"/>
      </w:pPr>
      <w:rPr>
        <w:rFonts w:eastAsia="Times New Roman"/>
        <w:b w:val="0"/>
        <w:bCs w:val="0"/>
        <w:i w:val="0"/>
        <w:iCs w:val="0"/>
        <w:caps w:val="0"/>
        <w:smallCaps w:val="0"/>
        <w:color w:val="auto"/>
        <w:u w:val="none"/>
      </w:rPr>
    </w:lvl>
    <w:lvl w:ilvl="3">
      <w:start w:val="1"/>
      <w:numFmt w:val="upperLetter"/>
      <w:pStyle w:val="Style0"/>
      <w:lvlText w:val="%4."/>
      <w:lvlJc w:val="left"/>
      <w:pPr>
        <w:tabs>
          <w:tab w:val="num" w:pos="2880"/>
        </w:tabs>
        <w:ind w:firstLine="2160"/>
      </w:pPr>
      <w:rPr>
        <w:rFonts w:eastAsia="Times New Roman"/>
        <w:b w:val="0"/>
        <w:bCs w:val="0"/>
        <w:i w:val="0"/>
        <w:iCs w:val="0"/>
        <w:caps w:val="0"/>
        <w:smallCaps w:val="0"/>
        <w:color w:val="auto"/>
        <w:u w:val="none"/>
      </w:rPr>
    </w:lvl>
    <w:lvl w:ilvl="4">
      <w:start w:val="1"/>
      <w:numFmt w:val="decimal"/>
      <w:pStyle w:val="Style1"/>
      <w:lvlText w:val="%5."/>
      <w:lvlJc w:val="left"/>
      <w:pPr>
        <w:tabs>
          <w:tab w:val="num" w:pos="3600"/>
        </w:tabs>
        <w:ind w:firstLine="2880"/>
      </w:pPr>
      <w:rPr>
        <w:rFonts w:eastAsia="Times New Roman"/>
        <w:b w:val="0"/>
        <w:bCs w:val="0"/>
        <w:i w:val="0"/>
        <w:iCs w:val="0"/>
        <w:caps w:val="0"/>
        <w:smallCaps w:val="0"/>
        <w:color w:val="auto"/>
        <w:u w:val="none"/>
      </w:rPr>
    </w:lvl>
    <w:lvl w:ilvl="5">
      <w:start w:val="1"/>
      <w:numFmt w:val="lowerLetter"/>
      <w:pStyle w:val="Style2"/>
      <w:lvlText w:val="(%6)"/>
      <w:lvlJc w:val="left"/>
      <w:pPr>
        <w:tabs>
          <w:tab w:val="num" w:pos="4320"/>
        </w:tabs>
        <w:ind w:firstLine="3600"/>
      </w:pPr>
      <w:rPr>
        <w:rFonts w:eastAsia="Times New Roman"/>
        <w:b w:val="0"/>
        <w:bCs w:val="0"/>
        <w:i w:val="0"/>
        <w:iCs w:val="0"/>
        <w:caps w:val="0"/>
        <w:smallCaps w:val="0"/>
        <w:color w:val="auto"/>
        <w:u w:val="none"/>
      </w:rPr>
    </w:lvl>
    <w:lvl w:ilvl="6">
      <w:start w:val="1"/>
      <w:numFmt w:val="decimal"/>
      <w:pStyle w:val="Style3"/>
      <w:lvlText w:val="(%7)"/>
      <w:lvlJc w:val="left"/>
      <w:pPr>
        <w:tabs>
          <w:tab w:val="num" w:pos="2160"/>
        </w:tabs>
        <w:ind w:firstLine="1440"/>
      </w:pPr>
      <w:rPr>
        <w:rFonts w:eastAsia="Times New Roman"/>
        <w:b w:val="0"/>
        <w:bCs w:val="0"/>
        <w:i w:val="0"/>
        <w:iCs w:val="0"/>
        <w:caps w:val="0"/>
        <w:smallCaps w:val="0"/>
        <w:color w:val="auto"/>
        <w:u w:val="none"/>
      </w:rPr>
    </w:lvl>
    <w:lvl w:ilvl="7">
      <w:start w:val="1"/>
      <w:numFmt w:val="lowerRoman"/>
      <w:lvlText w:val="(%8)"/>
      <w:lvlJc w:val="left"/>
      <w:pPr>
        <w:tabs>
          <w:tab w:val="num" w:pos="2880"/>
        </w:tabs>
        <w:ind w:firstLine="2160"/>
      </w:pPr>
      <w:rPr>
        <w:rFonts w:eastAsia="Times New Roman"/>
        <w:b w:val="0"/>
        <w:bCs w:val="0"/>
        <w:i w:val="0"/>
        <w:iCs w:val="0"/>
        <w:caps w:val="0"/>
        <w:smallCaps w:val="0"/>
        <w:color w:val="auto"/>
        <w:u w:val="none"/>
      </w:rPr>
    </w:lvl>
    <w:lvl w:ilvl="8">
      <w:start w:val="1"/>
      <w:numFmt w:val="decimal"/>
      <w:pStyle w:val="Style4"/>
      <w:lvlText w:val="(%9)"/>
      <w:lvlJc w:val="left"/>
      <w:pPr>
        <w:tabs>
          <w:tab w:val="num" w:pos="3600"/>
        </w:tabs>
        <w:ind w:firstLine="2880"/>
      </w:pPr>
      <w:rPr>
        <w:rFonts w:eastAsia="Times New Roman"/>
        <w:b w:val="0"/>
        <w:bCs w:val="0"/>
        <w:i w:val="0"/>
        <w:iCs w:val="0"/>
        <w:caps w:val="0"/>
        <w:smallCaps w:val="0"/>
        <w:color w:val="auto"/>
        <w:u w:val="none"/>
      </w:rPr>
    </w:lvl>
  </w:abstractNum>
  <w:abstractNum w:abstractNumId="2" w15:restartNumberingAfterBreak="0">
    <w:nsid w:val="080144AE"/>
    <w:multiLevelType w:val="hybridMultilevel"/>
    <w:tmpl w:val="7A661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51DF"/>
    <w:multiLevelType w:val="hybridMultilevel"/>
    <w:tmpl w:val="457AD000"/>
    <w:lvl w:ilvl="0" w:tplc="E86C0490">
      <w:start w:val="1"/>
      <w:numFmt w:val="bullet"/>
      <w:pStyle w:val="BulletList3"/>
      <w:lvlText w:val="−"/>
      <w:lvlJc w:val="left"/>
      <w:pPr>
        <w:tabs>
          <w:tab w:val="num" w:pos="864"/>
        </w:tabs>
        <w:ind w:left="864" w:hanging="288"/>
      </w:pPr>
      <w:rPr>
        <w:rFonts w:ascii="Garamond" w:hAnsi="Garamond" w:cs="Wingdings" w:hint="default"/>
        <w:b w:val="0"/>
        <w:bCs w:val="0"/>
        <w:i w:val="0"/>
        <w:iCs w:val="0"/>
        <w:color w:val="000000"/>
        <w:sz w:val="26"/>
        <w:szCs w:val="26"/>
      </w:rPr>
    </w:lvl>
    <w:lvl w:ilvl="1" w:tplc="00030409">
      <w:start w:val="1"/>
      <w:numFmt w:val="bullet"/>
      <w:lvlText w:val="o"/>
      <w:lvlJc w:val="left"/>
      <w:pPr>
        <w:tabs>
          <w:tab w:val="num" w:pos="1440"/>
        </w:tabs>
        <w:ind w:left="1440" w:hanging="360"/>
      </w:pPr>
      <w:rPr>
        <w:rFonts w:ascii="Courier New" w:hAnsi="Courier New" w:cs="Courier New" w:hint="default"/>
      </w:rPr>
    </w:lvl>
    <w:lvl w:ilvl="2" w:tplc="00050409">
      <w:start w:val="1"/>
      <w:numFmt w:val="bullet"/>
      <w:lvlText w:val=""/>
      <w:lvlJc w:val="left"/>
      <w:pPr>
        <w:tabs>
          <w:tab w:val="num" w:pos="2160"/>
        </w:tabs>
        <w:ind w:left="2160" w:hanging="360"/>
      </w:pPr>
      <w:rPr>
        <w:rFonts w:ascii="Wingdings" w:hAnsi="Wingdings" w:cs="Wingdings" w:hint="default"/>
      </w:rPr>
    </w:lvl>
    <w:lvl w:ilvl="3" w:tplc="00010409">
      <w:start w:val="1"/>
      <w:numFmt w:val="bullet"/>
      <w:lvlText w:val=""/>
      <w:lvlJc w:val="left"/>
      <w:pPr>
        <w:tabs>
          <w:tab w:val="num" w:pos="2880"/>
        </w:tabs>
        <w:ind w:left="2880" w:hanging="360"/>
      </w:pPr>
      <w:rPr>
        <w:rFonts w:ascii="Symbol" w:eastAsia="Times New Roman" w:hAnsi="Symbol" w:cs="Symbol" w:hint="default"/>
      </w:rPr>
    </w:lvl>
    <w:lvl w:ilvl="4" w:tplc="00030409">
      <w:start w:val="1"/>
      <w:numFmt w:val="bullet"/>
      <w:lvlText w:val="o"/>
      <w:lvlJc w:val="left"/>
      <w:pPr>
        <w:tabs>
          <w:tab w:val="num" w:pos="3600"/>
        </w:tabs>
        <w:ind w:left="3600" w:hanging="360"/>
      </w:pPr>
      <w:rPr>
        <w:rFonts w:ascii="Courier New" w:hAnsi="Courier New" w:cs="Courier New" w:hint="default"/>
      </w:rPr>
    </w:lvl>
    <w:lvl w:ilvl="5" w:tplc="00050409">
      <w:start w:val="1"/>
      <w:numFmt w:val="bullet"/>
      <w:lvlText w:val=""/>
      <w:lvlJc w:val="left"/>
      <w:pPr>
        <w:tabs>
          <w:tab w:val="num" w:pos="4320"/>
        </w:tabs>
        <w:ind w:left="4320" w:hanging="360"/>
      </w:pPr>
      <w:rPr>
        <w:rFonts w:ascii="Wingdings" w:hAnsi="Wingdings" w:cs="Wingdings" w:hint="default"/>
      </w:rPr>
    </w:lvl>
    <w:lvl w:ilvl="6" w:tplc="00010409">
      <w:start w:val="1"/>
      <w:numFmt w:val="bullet"/>
      <w:lvlText w:val=""/>
      <w:lvlJc w:val="left"/>
      <w:pPr>
        <w:tabs>
          <w:tab w:val="num" w:pos="5040"/>
        </w:tabs>
        <w:ind w:left="5040" w:hanging="360"/>
      </w:pPr>
      <w:rPr>
        <w:rFonts w:ascii="Symbol" w:eastAsia="Times New Roman" w:hAnsi="Symbol" w:cs="Symbol" w:hint="default"/>
      </w:rPr>
    </w:lvl>
    <w:lvl w:ilvl="7" w:tplc="00030409">
      <w:start w:val="1"/>
      <w:numFmt w:val="bullet"/>
      <w:lvlText w:val="o"/>
      <w:lvlJc w:val="left"/>
      <w:pPr>
        <w:tabs>
          <w:tab w:val="num" w:pos="5760"/>
        </w:tabs>
        <w:ind w:left="5760" w:hanging="360"/>
      </w:pPr>
      <w:rPr>
        <w:rFonts w:ascii="Courier New" w:hAnsi="Courier New" w:cs="Courier New" w:hint="default"/>
      </w:rPr>
    </w:lvl>
    <w:lvl w:ilvl="8" w:tplc="00050409">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E882F79"/>
    <w:multiLevelType w:val="hybridMultilevel"/>
    <w:tmpl w:val="E6028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923D4"/>
    <w:multiLevelType w:val="multilevel"/>
    <w:tmpl w:val="7B0C0F88"/>
    <w:lvl w:ilvl="0">
      <w:start w:val="1"/>
      <w:numFmt w:val="decimal"/>
      <w:pStyle w:val="Style50"/>
      <w:lvlText w:val="%1."/>
      <w:lvlJc w:val="left"/>
      <w:pPr>
        <w:tabs>
          <w:tab w:val="num" w:pos="720"/>
        </w:tabs>
      </w:pPr>
      <w:rPr>
        <w:rFonts w:ascii="Arial" w:hAnsi="Arial" w:cs="Arial" w:hint="default"/>
        <w:b/>
        <w:bCs/>
        <w:i w:val="0"/>
        <w:iCs w:val="0"/>
        <w:sz w:val="24"/>
        <w:szCs w:val="24"/>
        <w:u w:val="none"/>
      </w:rPr>
    </w:lvl>
    <w:lvl w:ilvl="1">
      <w:start w:val="1"/>
      <w:numFmt w:val="upperLetter"/>
      <w:pStyle w:val="Style51"/>
      <w:lvlText w:val="%2."/>
      <w:lvlJc w:val="left"/>
      <w:pPr>
        <w:tabs>
          <w:tab w:val="num" w:pos="1440"/>
        </w:tabs>
        <w:ind w:firstLine="720"/>
      </w:pPr>
      <w:rPr>
        <w:rFonts w:ascii="Times New Roman" w:hAnsi="Times New Roman" w:cs="Times New Roman" w:hint="default"/>
        <w:b w:val="0"/>
        <w:bCs w:val="0"/>
        <w:i w:val="0"/>
        <w:iCs w:val="0"/>
        <w:caps w:val="0"/>
        <w:smallCaps w:val="0"/>
        <w:color w:val="auto"/>
        <w:sz w:val="24"/>
        <w:szCs w:val="24"/>
        <w:u w:val="none"/>
      </w:rPr>
    </w:lvl>
    <w:lvl w:ilvl="2">
      <w:start w:val="1"/>
      <w:numFmt w:val="decimal"/>
      <w:pStyle w:val="Style52"/>
      <w:lvlText w:val="(%3)"/>
      <w:lvlJc w:val="left"/>
      <w:pPr>
        <w:tabs>
          <w:tab w:val="num" w:pos="2160"/>
        </w:tabs>
        <w:ind w:firstLine="1440"/>
      </w:pPr>
      <w:rPr>
        <w:rFonts w:ascii="Times New Roman" w:hAnsi="Times New Roman" w:cs="Times New Roman" w:hint="default"/>
        <w:b w:val="0"/>
        <w:bCs w:val="0"/>
        <w:i w:val="0"/>
        <w:iCs w:val="0"/>
        <w:caps w:val="0"/>
        <w:smallCaps w:val="0"/>
        <w:color w:val="auto"/>
        <w:sz w:val="24"/>
        <w:szCs w:val="24"/>
        <w:u w:val="none"/>
      </w:rPr>
    </w:lvl>
    <w:lvl w:ilvl="3">
      <w:start w:val="1"/>
      <w:numFmt w:val="lowerLetter"/>
      <w:pStyle w:val="Style53"/>
      <w:lvlText w:val="(%4)"/>
      <w:lvlJc w:val="left"/>
      <w:pPr>
        <w:tabs>
          <w:tab w:val="num" w:pos="3060"/>
        </w:tabs>
        <w:ind w:firstLine="2160"/>
      </w:pPr>
      <w:rPr>
        <w:rFonts w:ascii="Times New Roman" w:hAnsi="Times New Roman" w:cs="Times New Roman" w:hint="default"/>
        <w:b w:val="0"/>
        <w:bCs w:val="0"/>
        <w:i w:val="0"/>
        <w:iCs w:val="0"/>
        <w:caps w:val="0"/>
        <w:smallCaps w:val="0"/>
        <w:color w:val="auto"/>
        <w:sz w:val="24"/>
        <w:szCs w:val="24"/>
        <w:u w:val="none"/>
      </w:rPr>
    </w:lvl>
    <w:lvl w:ilvl="4">
      <w:start w:val="1"/>
      <w:numFmt w:val="lowerLetter"/>
      <w:pStyle w:val="Style54"/>
      <w:lvlText w:val="%5."/>
      <w:lvlJc w:val="left"/>
      <w:pPr>
        <w:tabs>
          <w:tab w:val="num" w:pos="3600"/>
        </w:tabs>
        <w:ind w:firstLine="2880"/>
      </w:pPr>
      <w:rPr>
        <w:rFonts w:ascii="Times New Roman" w:hAnsi="Times New Roman" w:cs="Times New Roman"/>
        <w:b w:val="0"/>
        <w:bCs w:val="0"/>
        <w:i w:val="0"/>
        <w:iCs w:val="0"/>
        <w:caps w:val="0"/>
        <w:smallCaps w:val="0"/>
        <w:color w:val="auto"/>
        <w:sz w:val="24"/>
        <w:szCs w:val="24"/>
        <w:u w:val="none"/>
      </w:rPr>
    </w:lvl>
    <w:lvl w:ilvl="5">
      <w:start w:val="1"/>
      <w:numFmt w:val="lowerRoman"/>
      <w:pStyle w:val="Style55"/>
      <w:lvlText w:val="%6."/>
      <w:lvlJc w:val="left"/>
      <w:pPr>
        <w:tabs>
          <w:tab w:val="num" w:pos="4320"/>
        </w:tabs>
        <w:ind w:firstLine="3600"/>
      </w:pPr>
      <w:rPr>
        <w:rFonts w:ascii="Times New Roman" w:hAnsi="Times New Roman" w:cs="Times New Roman"/>
        <w:b w:val="0"/>
        <w:bCs w:val="0"/>
        <w:i w:val="0"/>
        <w:iCs w:val="0"/>
        <w:caps w:val="0"/>
        <w:smallCaps w:val="0"/>
        <w:color w:val="auto"/>
        <w:sz w:val="24"/>
        <w:szCs w:val="24"/>
        <w:u w:val="none"/>
      </w:rPr>
    </w:lvl>
    <w:lvl w:ilvl="6">
      <w:start w:val="1"/>
      <w:numFmt w:val="decimal"/>
      <w:pStyle w:val="Style56"/>
      <w:lvlText w:val="%7)"/>
      <w:lvlJc w:val="left"/>
      <w:pPr>
        <w:tabs>
          <w:tab w:val="num" w:pos="5040"/>
        </w:tabs>
        <w:ind w:firstLine="4320"/>
      </w:pPr>
      <w:rPr>
        <w:rFonts w:ascii="Times New Roman" w:hAnsi="Times New Roman" w:cs="Times New Roman"/>
        <w:b w:val="0"/>
        <w:bCs w:val="0"/>
        <w:i w:val="0"/>
        <w:iCs w:val="0"/>
        <w:caps w:val="0"/>
        <w:smallCaps w:val="0"/>
        <w:color w:val="auto"/>
        <w:sz w:val="24"/>
        <w:szCs w:val="24"/>
        <w:u w:val="none"/>
      </w:rPr>
    </w:lvl>
    <w:lvl w:ilvl="7">
      <w:start w:val="1"/>
      <w:numFmt w:val="lowerLetter"/>
      <w:pStyle w:val="Style57"/>
      <w:lvlText w:val="%8)"/>
      <w:lvlJc w:val="left"/>
      <w:pPr>
        <w:tabs>
          <w:tab w:val="num" w:pos="5760"/>
        </w:tabs>
        <w:ind w:firstLine="5040"/>
      </w:pPr>
      <w:rPr>
        <w:rFonts w:ascii="Times New Roman" w:hAnsi="Times New Roman" w:cs="Times New Roman"/>
        <w:b w:val="0"/>
        <w:bCs w:val="0"/>
        <w:i w:val="0"/>
        <w:iCs w:val="0"/>
        <w:caps w:val="0"/>
        <w:smallCaps w:val="0"/>
        <w:color w:val="auto"/>
        <w:sz w:val="24"/>
        <w:szCs w:val="24"/>
        <w:u w:val="none"/>
      </w:rPr>
    </w:lvl>
    <w:lvl w:ilvl="8">
      <w:start w:val="1"/>
      <w:numFmt w:val="lowerRoman"/>
      <w:pStyle w:val="Style58"/>
      <w:lvlText w:val="%9)"/>
      <w:lvlJc w:val="left"/>
      <w:pPr>
        <w:tabs>
          <w:tab w:val="num" w:pos="6480"/>
        </w:tabs>
        <w:ind w:firstLine="5760"/>
      </w:pPr>
      <w:rPr>
        <w:rFonts w:ascii="Times New Roman" w:hAnsi="Times New Roman" w:cs="Times New Roman"/>
        <w:b w:val="0"/>
        <w:bCs w:val="0"/>
        <w:i w:val="0"/>
        <w:iCs w:val="0"/>
        <w:caps w:val="0"/>
        <w:smallCaps w:val="0"/>
        <w:color w:val="auto"/>
        <w:sz w:val="24"/>
        <w:szCs w:val="24"/>
        <w:u w:val="none"/>
      </w:rPr>
    </w:lvl>
  </w:abstractNum>
  <w:abstractNum w:abstractNumId="6" w15:restartNumberingAfterBreak="0">
    <w:nsid w:val="15F21275"/>
    <w:multiLevelType w:val="hybridMultilevel"/>
    <w:tmpl w:val="2408B7C2"/>
    <w:lvl w:ilvl="0" w:tplc="923C6D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7F0953"/>
    <w:multiLevelType w:val="hybridMultilevel"/>
    <w:tmpl w:val="7FF8AA12"/>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7FF505B"/>
    <w:multiLevelType w:val="hybridMultilevel"/>
    <w:tmpl w:val="10AC0A56"/>
    <w:lvl w:ilvl="0" w:tplc="A1105D78">
      <w:start w:val="1"/>
      <w:numFmt w:val="decimal"/>
      <w:pStyle w:val="Heading1"/>
      <w:lvlText w:val="%1."/>
      <w:lvlJc w:val="left"/>
      <w:pPr>
        <w:ind w:left="45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19AB6DA3"/>
    <w:multiLevelType w:val="hybridMultilevel"/>
    <w:tmpl w:val="A7A84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90D5D"/>
    <w:multiLevelType w:val="hybridMultilevel"/>
    <w:tmpl w:val="02BE77A2"/>
    <w:lvl w:ilvl="0" w:tplc="E5AA26C4">
      <w:start w:val="1"/>
      <w:numFmt w:val="decimal"/>
      <w:pStyle w:val="AppendixHeader1"/>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A362C"/>
    <w:multiLevelType w:val="hybridMultilevel"/>
    <w:tmpl w:val="DA9E5D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46374C8"/>
    <w:multiLevelType w:val="multilevel"/>
    <w:tmpl w:val="9C4692DC"/>
    <w:lvl w:ilvl="0">
      <w:start w:val="1"/>
      <w:numFmt w:val="upperLetter"/>
      <w:lvlText w:val="%1."/>
      <w:lvlJc w:val="left"/>
      <w:pPr>
        <w:ind w:left="360" w:hanging="360"/>
      </w:pPr>
      <w:rPr>
        <w:rFonts w:hint="default"/>
        <w:b/>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36FD5831"/>
    <w:multiLevelType w:val="multilevel"/>
    <w:tmpl w:val="095E9D74"/>
    <w:name w:val="zzmpStandard||Standard|2|3|1|1|0|45||1|0|5||1|0|4||1|0|0||1|0|0||1|0|0||1|0|0||1|0|0||1|0|0||"/>
    <w:lvl w:ilvl="0">
      <w:start w:val="1"/>
      <w:numFmt w:val="decimal"/>
      <w:lvlText w:val="%1."/>
      <w:lvlJc w:val="left"/>
      <w:pPr>
        <w:tabs>
          <w:tab w:val="num" w:pos="720"/>
        </w:tabs>
      </w:pPr>
      <w:rPr>
        <w:rFonts w:ascii="Arial" w:hAnsi="Arial" w:cs="Arial" w:hint="default"/>
        <w:b/>
        <w:bCs/>
        <w:i w:val="0"/>
        <w:iCs w:val="0"/>
        <w:sz w:val="24"/>
        <w:szCs w:val="24"/>
        <w:u w:val="none"/>
      </w:rPr>
    </w:lvl>
    <w:lvl w:ilvl="1">
      <w:start w:val="1"/>
      <w:numFmt w:val="upperLetter"/>
      <w:lvlText w:val="%2."/>
      <w:lvlJc w:val="left"/>
      <w:pPr>
        <w:tabs>
          <w:tab w:val="num" w:pos="1440"/>
        </w:tabs>
        <w:ind w:firstLine="720"/>
      </w:pPr>
      <w:rPr>
        <w:rFonts w:ascii="Arial" w:hAnsi="Arial" w:cs="Arial" w:hint="default"/>
        <w:b w:val="0"/>
        <w:bCs w:val="0"/>
        <w:i w:val="0"/>
        <w:iCs w:val="0"/>
        <w:caps w:val="0"/>
        <w:smallCaps w:val="0"/>
        <w:color w:val="auto"/>
        <w:sz w:val="24"/>
        <w:szCs w:val="24"/>
        <w:u w:val="none"/>
      </w:rPr>
    </w:lvl>
    <w:lvl w:ilvl="2">
      <w:start w:val="1"/>
      <w:numFmt w:val="decimal"/>
      <w:lvlText w:val="(%3)"/>
      <w:lvlJc w:val="left"/>
      <w:pPr>
        <w:tabs>
          <w:tab w:val="num" w:pos="2160"/>
        </w:tabs>
        <w:ind w:firstLine="1440"/>
      </w:pPr>
      <w:rPr>
        <w:rFonts w:ascii="Arial" w:hAnsi="Arial" w:cs="Arial" w:hint="default"/>
        <w:b w:val="0"/>
        <w:bCs w:val="0"/>
        <w:i w:val="0"/>
        <w:iCs w:val="0"/>
        <w:caps w:val="0"/>
        <w:smallCaps w:val="0"/>
        <w:color w:val="auto"/>
        <w:sz w:val="24"/>
        <w:szCs w:val="24"/>
        <w:u w:val="none"/>
      </w:rPr>
    </w:lvl>
    <w:lvl w:ilvl="3">
      <w:start w:val="1"/>
      <w:numFmt w:val="lowerLetter"/>
      <w:lvlText w:val="(%4)"/>
      <w:lvlJc w:val="left"/>
      <w:pPr>
        <w:tabs>
          <w:tab w:val="num" w:pos="3060"/>
        </w:tabs>
        <w:ind w:firstLine="2160"/>
      </w:pPr>
      <w:rPr>
        <w:rFonts w:ascii="Arial" w:hAnsi="Arial" w:cs="Arial" w:hint="default"/>
        <w:b w:val="0"/>
        <w:bCs w:val="0"/>
        <w:i w:val="0"/>
        <w:iCs w:val="0"/>
        <w:caps w:val="0"/>
        <w:smallCaps w:val="0"/>
        <w:color w:val="auto"/>
        <w:sz w:val="24"/>
        <w:szCs w:val="24"/>
        <w:u w:val="none"/>
      </w:rPr>
    </w:lvl>
    <w:lvl w:ilvl="4">
      <w:start w:val="1"/>
      <w:numFmt w:val="lowerLetter"/>
      <w:lvlText w:val="%5."/>
      <w:lvlJc w:val="left"/>
      <w:pPr>
        <w:tabs>
          <w:tab w:val="num" w:pos="3600"/>
        </w:tabs>
        <w:ind w:firstLine="2880"/>
      </w:pPr>
      <w:rPr>
        <w:rFonts w:ascii="Times New Roman" w:hAnsi="Times New Roman" w:cs="Times New Roman"/>
        <w:b w:val="0"/>
        <w:bCs w:val="0"/>
        <w:i w:val="0"/>
        <w:iCs w:val="0"/>
        <w:caps w:val="0"/>
        <w:smallCaps w:val="0"/>
        <w:color w:val="auto"/>
        <w:sz w:val="24"/>
        <w:szCs w:val="24"/>
        <w:u w:val="none"/>
      </w:rPr>
    </w:lvl>
    <w:lvl w:ilvl="5">
      <w:start w:val="1"/>
      <w:numFmt w:val="lowerRoman"/>
      <w:lvlText w:val="%6."/>
      <w:lvlJc w:val="left"/>
      <w:pPr>
        <w:tabs>
          <w:tab w:val="num" w:pos="4320"/>
        </w:tabs>
        <w:ind w:firstLine="3600"/>
      </w:pPr>
      <w:rPr>
        <w:rFonts w:ascii="Times New Roman" w:hAnsi="Times New Roman" w:cs="Times New Roman"/>
        <w:b w:val="0"/>
        <w:bCs w:val="0"/>
        <w:i w:val="0"/>
        <w:iCs w:val="0"/>
        <w:caps w:val="0"/>
        <w:smallCaps w:val="0"/>
        <w:color w:val="auto"/>
        <w:sz w:val="24"/>
        <w:szCs w:val="24"/>
        <w:u w:val="none"/>
      </w:rPr>
    </w:lvl>
    <w:lvl w:ilvl="6">
      <w:start w:val="1"/>
      <w:numFmt w:val="decimal"/>
      <w:lvlText w:val="%7)"/>
      <w:lvlJc w:val="left"/>
      <w:pPr>
        <w:tabs>
          <w:tab w:val="num" w:pos="5040"/>
        </w:tabs>
        <w:ind w:firstLine="4320"/>
      </w:pPr>
      <w:rPr>
        <w:rFonts w:ascii="Times New Roman" w:hAnsi="Times New Roman" w:cs="Times New Roman"/>
        <w:b w:val="0"/>
        <w:bCs w:val="0"/>
        <w:i w:val="0"/>
        <w:iCs w:val="0"/>
        <w:caps w:val="0"/>
        <w:smallCaps w:val="0"/>
        <w:color w:val="auto"/>
        <w:sz w:val="24"/>
        <w:szCs w:val="24"/>
        <w:u w:val="none"/>
      </w:rPr>
    </w:lvl>
    <w:lvl w:ilvl="7">
      <w:start w:val="1"/>
      <w:numFmt w:val="lowerLetter"/>
      <w:lvlText w:val="%8)"/>
      <w:lvlJc w:val="left"/>
      <w:pPr>
        <w:tabs>
          <w:tab w:val="num" w:pos="5760"/>
        </w:tabs>
        <w:ind w:firstLine="5040"/>
      </w:pPr>
      <w:rPr>
        <w:rFonts w:ascii="Times New Roman" w:hAnsi="Times New Roman" w:cs="Times New Roman"/>
        <w:b w:val="0"/>
        <w:bCs w:val="0"/>
        <w:i w:val="0"/>
        <w:iCs w:val="0"/>
        <w:caps w:val="0"/>
        <w:smallCaps w:val="0"/>
        <w:color w:val="auto"/>
        <w:sz w:val="24"/>
        <w:szCs w:val="24"/>
        <w:u w:val="none"/>
      </w:rPr>
    </w:lvl>
    <w:lvl w:ilvl="8">
      <w:start w:val="1"/>
      <w:numFmt w:val="lowerRoman"/>
      <w:lvlText w:val="%9)"/>
      <w:lvlJc w:val="left"/>
      <w:pPr>
        <w:tabs>
          <w:tab w:val="num" w:pos="6480"/>
        </w:tabs>
        <w:ind w:firstLine="5760"/>
      </w:pPr>
      <w:rPr>
        <w:rFonts w:ascii="Times New Roman" w:hAnsi="Times New Roman" w:cs="Times New Roman"/>
        <w:b w:val="0"/>
        <w:bCs w:val="0"/>
        <w:i w:val="0"/>
        <w:iCs w:val="0"/>
        <w:caps w:val="0"/>
        <w:smallCaps w:val="0"/>
        <w:color w:val="auto"/>
        <w:sz w:val="24"/>
        <w:szCs w:val="24"/>
        <w:u w:val="none"/>
      </w:rPr>
    </w:lvl>
  </w:abstractNum>
  <w:abstractNum w:abstractNumId="14" w15:restartNumberingAfterBreak="0">
    <w:nsid w:val="3FD50507"/>
    <w:multiLevelType w:val="hybridMultilevel"/>
    <w:tmpl w:val="034CF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1D7C05"/>
    <w:multiLevelType w:val="hybridMultilevel"/>
    <w:tmpl w:val="5AE22E14"/>
    <w:lvl w:ilvl="0" w:tplc="AA5CF84E">
      <w:start w:val="1"/>
      <w:numFmt w:val="decimal"/>
      <w:pStyle w:val="TableTxtLegend"/>
      <w:lvlText w:val="%1"/>
      <w:lvlJc w:val="right"/>
      <w:pPr>
        <w:tabs>
          <w:tab w:val="num" w:pos="317"/>
        </w:tabs>
        <w:ind w:left="317" w:hanging="101"/>
      </w:pPr>
      <w:rPr>
        <w:rFonts w:ascii="Arial" w:hAnsi="Arial" w:hint="default"/>
        <w:b/>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8A003D"/>
    <w:multiLevelType w:val="hybridMultilevel"/>
    <w:tmpl w:val="97B8FC58"/>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069655E"/>
    <w:multiLevelType w:val="hybridMultilevel"/>
    <w:tmpl w:val="D9402BE4"/>
    <w:lvl w:ilvl="0" w:tplc="FFFFFFFF">
      <w:start w:val="1"/>
      <w:numFmt w:val="bullet"/>
      <w:pStyle w:val="BulletList2"/>
      <w:lvlText w:val=""/>
      <w:lvlJc w:val="left"/>
      <w:pPr>
        <w:tabs>
          <w:tab w:val="num" w:pos="576"/>
        </w:tabs>
        <w:ind w:left="576" w:hanging="288"/>
      </w:pPr>
      <w:rPr>
        <w:rFonts w:ascii="Symbol" w:hAnsi="Symbol" w:cs="Symbol" w:hint="default"/>
        <w:b w:val="0"/>
        <w:bCs w:val="0"/>
        <w:i w:val="0"/>
        <w:iCs w:val="0"/>
        <w:color w:val="406A97"/>
        <w:sz w:val="22"/>
        <w:szCs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eastAsia="Times New Roman"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eastAsia="Times New Roman"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B183D41"/>
    <w:multiLevelType w:val="multilevel"/>
    <w:tmpl w:val="890C1A18"/>
    <w:lvl w:ilvl="0">
      <w:start w:val="1"/>
      <w:numFmt w:val="decimal"/>
      <w:lvlText w:val="%1."/>
      <w:lvlJc w:val="left"/>
      <w:pPr>
        <w:ind w:left="720" w:hanging="360"/>
      </w:pPr>
      <w:rPr>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760E3DF4"/>
    <w:multiLevelType w:val="hybridMultilevel"/>
    <w:tmpl w:val="CF2676FA"/>
    <w:lvl w:ilvl="0" w:tplc="E6C0F87E">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B5881"/>
    <w:multiLevelType w:val="hybridMultilevel"/>
    <w:tmpl w:val="4D645D7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E030024"/>
    <w:multiLevelType w:val="hybridMultilevel"/>
    <w:tmpl w:val="1714B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7"/>
  </w:num>
  <w:num w:numId="4">
    <w:abstractNumId w:val="3"/>
  </w:num>
  <w:num w:numId="5">
    <w:abstractNumId w:val="8"/>
  </w:num>
  <w:num w:numId="6">
    <w:abstractNumId w:val="10"/>
  </w:num>
  <w:num w:numId="7">
    <w:abstractNumId w:val="7"/>
  </w:num>
  <w:num w:numId="8">
    <w:abstractNumId w:val="19"/>
  </w:num>
  <w:num w:numId="9">
    <w:abstractNumId w:val="18"/>
  </w:num>
  <w:num w:numId="10">
    <w:abstractNumId w:val="5"/>
  </w:num>
  <w:num w:numId="11">
    <w:abstractNumId w:val="6"/>
  </w:num>
  <w:num w:numId="12">
    <w:abstractNumId w:val="21"/>
  </w:num>
  <w:num w:numId="13">
    <w:abstractNumId w:val="14"/>
  </w:num>
  <w:num w:numId="14">
    <w:abstractNumId w:val="9"/>
  </w:num>
  <w:num w:numId="15">
    <w:abstractNumId w:val="2"/>
  </w:num>
  <w:num w:numId="16">
    <w:abstractNumId w:val="4"/>
  </w:num>
  <w:num w:numId="17">
    <w:abstractNumId w:val="20"/>
  </w:num>
  <w:num w:numId="18">
    <w:abstractNumId w:val="16"/>
  </w:num>
  <w:num w:numId="19">
    <w:abstractNumId w:val="12"/>
  </w:num>
  <w:num w:numId="20">
    <w:abstractNumId w:val="11"/>
  </w:num>
  <w:num w:numId="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7E"/>
    <w:rsid w:val="000014EF"/>
    <w:rsid w:val="00001697"/>
    <w:rsid w:val="00002BDA"/>
    <w:rsid w:val="00003F46"/>
    <w:rsid w:val="00004289"/>
    <w:rsid w:val="00006AD7"/>
    <w:rsid w:val="00007BC8"/>
    <w:rsid w:val="00012BC8"/>
    <w:rsid w:val="00013AD8"/>
    <w:rsid w:val="000145E5"/>
    <w:rsid w:val="00014893"/>
    <w:rsid w:val="00014A69"/>
    <w:rsid w:val="00016508"/>
    <w:rsid w:val="00017858"/>
    <w:rsid w:val="00020F9F"/>
    <w:rsid w:val="00022E5B"/>
    <w:rsid w:val="000311B0"/>
    <w:rsid w:val="000355BB"/>
    <w:rsid w:val="00040040"/>
    <w:rsid w:val="000408EC"/>
    <w:rsid w:val="00042994"/>
    <w:rsid w:val="00044E76"/>
    <w:rsid w:val="000455DB"/>
    <w:rsid w:val="00045A10"/>
    <w:rsid w:val="00051061"/>
    <w:rsid w:val="000524EB"/>
    <w:rsid w:val="00054C75"/>
    <w:rsid w:val="00056495"/>
    <w:rsid w:val="000622A7"/>
    <w:rsid w:val="0006315F"/>
    <w:rsid w:val="000676FC"/>
    <w:rsid w:val="000701C9"/>
    <w:rsid w:val="0007021B"/>
    <w:rsid w:val="0007069E"/>
    <w:rsid w:val="0007425C"/>
    <w:rsid w:val="000751E9"/>
    <w:rsid w:val="00076C3E"/>
    <w:rsid w:val="00077881"/>
    <w:rsid w:val="000834E2"/>
    <w:rsid w:val="0008392B"/>
    <w:rsid w:val="0008525C"/>
    <w:rsid w:val="000A46E1"/>
    <w:rsid w:val="000A68EB"/>
    <w:rsid w:val="000A7619"/>
    <w:rsid w:val="000B2C83"/>
    <w:rsid w:val="000B3949"/>
    <w:rsid w:val="000B3A86"/>
    <w:rsid w:val="000B44BE"/>
    <w:rsid w:val="000B53C4"/>
    <w:rsid w:val="000B67E0"/>
    <w:rsid w:val="000C6077"/>
    <w:rsid w:val="000D010D"/>
    <w:rsid w:val="000D071B"/>
    <w:rsid w:val="000D09DC"/>
    <w:rsid w:val="000D2291"/>
    <w:rsid w:val="000D5D24"/>
    <w:rsid w:val="000D7F47"/>
    <w:rsid w:val="000E1226"/>
    <w:rsid w:val="000E219D"/>
    <w:rsid w:val="000E2B53"/>
    <w:rsid w:val="000E4F62"/>
    <w:rsid w:val="000E60D2"/>
    <w:rsid w:val="000F057E"/>
    <w:rsid w:val="000F1032"/>
    <w:rsid w:val="000F1408"/>
    <w:rsid w:val="000F50B7"/>
    <w:rsid w:val="00103D39"/>
    <w:rsid w:val="00110516"/>
    <w:rsid w:val="00110D3E"/>
    <w:rsid w:val="00112751"/>
    <w:rsid w:val="001127E1"/>
    <w:rsid w:val="00114035"/>
    <w:rsid w:val="00114B73"/>
    <w:rsid w:val="00115B65"/>
    <w:rsid w:val="00115EFF"/>
    <w:rsid w:val="0012089A"/>
    <w:rsid w:val="00127268"/>
    <w:rsid w:val="00131CB1"/>
    <w:rsid w:val="0013463C"/>
    <w:rsid w:val="00134DCD"/>
    <w:rsid w:val="001376E4"/>
    <w:rsid w:val="001415F4"/>
    <w:rsid w:val="00142760"/>
    <w:rsid w:val="001441DB"/>
    <w:rsid w:val="00145905"/>
    <w:rsid w:val="00145FA4"/>
    <w:rsid w:val="00146A36"/>
    <w:rsid w:val="001472A0"/>
    <w:rsid w:val="00147F4A"/>
    <w:rsid w:val="00150573"/>
    <w:rsid w:val="001505F9"/>
    <w:rsid w:val="00153169"/>
    <w:rsid w:val="0015393B"/>
    <w:rsid w:val="00155AEB"/>
    <w:rsid w:val="001578DF"/>
    <w:rsid w:val="001579A0"/>
    <w:rsid w:val="001615BF"/>
    <w:rsid w:val="00166223"/>
    <w:rsid w:val="001663FD"/>
    <w:rsid w:val="0016642D"/>
    <w:rsid w:val="001672A1"/>
    <w:rsid w:val="00170402"/>
    <w:rsid w:val="0017362A"/>
    <w:rsid w:val="00174A83"/>
    <w:rsid w:val="00174B44"/>
    <w:rsid w:val="001826D3"/>
    <w:rsid w:val="00182F53"/>
    <w:rsid w:val="00184A0A"/>
    <w:rsid w:val="0018521C"/>
    <w:rsid w:val="00192C09"/>
    <w:rsid w:val="00193999"/>
    <w:rsid w:val="00194FF9"/>
    <w:rsid w:val="00195103"/>
    <w:rsid w:val="001971A7"/>
    <w:rsid w:val="001A10CB"/>
    <w:rsid w:val="001A2DA8"/>
    <w:rsid w:val="001A4064"/>
    <w:rsid w:val="001A7B43"/>
    <w:rsid w:val="001B278A"/>
    <w:rsid w:val="001B46AF"/>
    <w:rsid w:val="001C27E4"/>
    <w:rsid w:val="001D104A"/>
    <w:rsid w:val="001D30C5"/>
    <w:rsid w:val="001D6C65"/>
    <w:rsid w:val="001D7982"/>
    <w:rsid w:val="001E1934"/>
    <w:rsid w:val="001E2BE2"/>
    <w:rsid w:val="001F371F"/>
    <w:rsid w:val="00201547"/>
    <w:rsid w:val="00201AFA"/>
    <w:rsid w:val="00202DE4"/>
    <w:rsid w:val="00204FCA"/>
    <w:rsid w:val="002061B6"/>
    <w:rsid w:val="00210421"/>
    <w:rsid w:val="00212E39"/>
    <w:rsid w:val="002131E7"/>
    <w:rsid w:val="00216981"/>
    <w:rsid w:val="00216CE8"/>
    <w:rsid w:val="00223606"/>
    <w:rsid w:val="00225F55"/>
    <w:rsid w:val="00226656"/>
    <w:rsid w:val="00231F15"/>
    <w:rsid w:val="0023515F"/>
    <w:rsid w:val="00235CFC"/>
    <w:rsid w:val="00237E01"/>
    <w:rsid w:val="0024183C"/>
    <w:rsid w:val="00241A4C"/>
    <w:rsid w:val="00243737"/>
    <w:rsid w:val="002439D7"/>
    <w:rsid w:val="00245A18"/>
    <w:rsid w:val="0024615E"/>
    <w:rsid w:val="0024630A"/>
    <w:rsid w:val="0024760B"/>
    <w:rsid w:val="00247FD2"/>
    <w:rsid w:val="00250D17"/>
    <w:rsid w:val="0025269C"/>
    <w:rsid w:val="00255366"/>
    <w:rsid w:val="0026337C"/>
    <w:rsid w:val="0026377F"/>
    <w:rsid w:val="00263C07"/>
    <w:rsid w:val="00264826"/>
    <w:rsid w:val="00264CFB"/>
    <w:rsid w:val="0026660D"/>
    <w:rsid w:val="00272796"/>
    <w:rsid w:val="00272CC1"/>
    <w:rsid w:val="0028184C"/>
    <w:rsid w:val="00283B57"/>
    <w:rsid w:val="00290413"/>
    <w:rsid w:val="002921BE"/>
    <w:rsid w:val="00295AF2"/>
    <w:rsid w:val="002A637E"/>
    <w:rsid w:val="002A6A6C"/>
    <w:rsid w:val="002B0D94"/>
    <w:rsid w:val="002B33EE"/>
    <w:rsid w:val="002B492A"/>
    <w:rsid w:val="002C131C"/>
    <w:rsid w:val="002C4E3F"/>
    <w:rsid w:val="002C5A2F"/>
    <w:rsid w:val="002C6F2B"/>
    <w:rsid w:val="002C701D"/>
    <w:rsid w:val="002C72DA"/>
    <w:rsid w:val="002D174A"/>
    <w:rsid w:val="002D2709"/>
    <w:rsid w:val="002D2E23"/>
    <w:rsid w:val="002D4575"/>
    <w:rsid w:val="002E143D"/>
    <w:rsid w:val="002E2A3E"/>
    <w:rsid w:val="002E50AF"/>
    <w:rsid w:val="002E6061"/>
    <w:rsid w:val="002E6F73"/>
    <w:rsid w:val="002E76D6"/>
    <w:rsid w:val="002F13AC"/>
    <w:rsid w:val="002F325D"/>
    <w:rsid w:val="002F54A6"/>
    <w:rsid w:val="002F614B"/>
    <w:rsid w:val="002F6DD3"/>
    <w:rsid w:val="002F73D0"/>
    <w:rsid w:val="002F7851"/>
    <w:rsid w:val="00302474"/>
    <w:rsid w:val="00304CED"/>
    <w:rsid w:val="003074B3"/>
    <w:rsid w:val="00310D70"/>
    <w:rsid w:val="003150D4"/>
    <w:rsid w:val="00315311"/>
    <w:rsid w:val="00317670"/>
    <w:rsid w:val="00317811"/>
    <w:rsid w:val="00320D42"/>
    <w:rsid w:val="0032569B"/>
    <w:rsid w:val="0032602A"/>
    <w:rsid w:val="003314DE"/>
    <w:rsid w:val="003333C0"/>
    <w:rsid w:val="00333414"/>
    <w:rsid w:val="00333915"/>
    <w:rsid w:val="00336CE4"/>
    <w:rsid w:val="0033777A"/>
    <w:rsid w:val="00341A5B"/>
    <w:rsid w:val="00342404"/>
    <w:rsid w:val="003453A6"/>
    <w:rsid w:val="00350227"/>
    <w:rsid w:val="00352341"/>
    <w:rsid w:val="00355FAA"/>
    <w:rsid w:val="00357D87"/>
    <w:rsid w:val="003615E6"/>
    <w:rsid w:val="00361791"/>
    <w:rsid w:val="00363C33"/>
    <w:rsid w:val="003645D5"/>
    <w:rsid w:val="0036550A"/>
    <w:rsid w:val="0037141E"/>
    <w:rsid w:val="00372799"/>
    <w:rsid w:val="00373EF1"/>
    <w:rsid w:val="0037544D"/>
    <w:rsid w:val="003768D8"/>
    <w:rsid w:val="00377093"/>
    <w:rsid w:val="003777CA"/>
    <w:rsid w:val="0038210E"/>
    <w:rsid w:val="00390C97"/>
    <w:rsid w:val="00395129"/>
    <w:rsid w:val="003952A6"/>
    <w:rsid w:val="0039582E"/>
    <w:rsid w:val="003978E1"/>
    <w:rsid w:val="003A111B"/>
    <w:rsid w:val="003A39B7"/>
    <w:rsid w:val="003A7190"/>
    <w:rsid w:val="003A7AF1"/>
    <w:rsid w:val="003B0AB8"/>
    <w:rsid w:val="003B7B73"/>
    <w:rsid w:val="003C196B"/>
    <w:rsid w:val="003C5B00"/>
    <w:rsid w:val="003C61C3"/>
    <w:rsid w:val="003C6266"/>
    <w:rsid w:val="003D6496"/>
    <w:rsid w:val="003D6E6A"/>
    <w:rsid w:val="003F0554"/>
    <w:rsid w:val="003F1E48"/>
    <w:rsid w:val="003F229C"/>
    <w:rsid w:val="003F258E"/>
    <w:rsid w:val="003F2C1E"/>
    <w:rsid w:val="003F50C2"/>
    <w:rsid w:val="003F734C"/>
    <w:rsid w:val="004111EF"/>
    <w:rsid w:val="00411B4B"/>
    <w:rsid w:val="004130D2"/>
    <w:rsid w:val="00413744"/>
    <w:rsid w:val="00413C21"/>
    <w:rsid w:val="004219E3"/>
    <w:rsid w:val="00423DAD"/>
    <w:rsid w:val="004271D8"/>
    <w:rsid w:val="004318B8"/>
    <w:rsid w:val="004401BD"/>
    <w:rsid w:val="00442D7D"/>
    <w:rsid w:val="004431B4"/>
    <w:rsid w:val="00444D54"/>
    <w:rsid w:val="00445B42"/>
    <w:rsid w:val="00445E1E"/>
    <w:rsid w:val="00446657"/>
    <w:rsid w:val="00453881"/>
    <w:rsid w:val="00455144"/>
    <w:rsid w:val="00455162"/>
    <w:rsid w:val="00455736"/>
    <w:rsid w:val="0046298C"/>
    <w:rsid w:val="00464DE2"/>
    <w:rsid w:val="004660AD"/>
    <w:rsid w:val="00470EFD"/>
    <w:rsid w:val="004736B1"/>
    <w:rsid w:val="00473AF8"/>
    <w:rsid w:val="004763E8"/>
    <w:rsid w:val="004779E7"/>
    <w:rsid w:val="00481B7C"/>
    <w:rsid w:val="00481D15"/>
    <w:rsid w:val="00483608"/>
    <w:rsid w:val="00484DF3"/>
    <w:rsid w:val="0048586E"/>
    <w:rsid w:val="00486E32"/>
    <w:rsid w:val="00492ADB"/>
    <w:rsid w:val="00494E1D"/>
    <w:rsid w:val="004961D1"/>
    <w:rsid w:val="00496F00"/>
    <w:rsid w:val="004A2BA1"/>
    <w:rsid w:val="004A4DA6"/>
    <w:rsid w:val="004A54BF"/>
    <w:rsid w:val="004A5605"/>
    <w:rsid w:val="004B2D6A"/>
    <w:rsid w:val="004B365A"/>
    <w:rsid w:val="004B54A9"/>
    <w:rsid w:val="004C2054"/>
    <w:rsid w:val="004C2F83"/>
    <w:rsid w:val="004C566B"/>
    <w:rsid w:val="004C7472"/>
    <w:rsid w:val="004D116C"/>
    <w:rsid w:val="004D2EFA"/>
    <w:rsid w:val="004D638D"/>
    <w:rsid w:val="004E1F47"/>
    <w:rsid w:val="004E35E0"/>
    <w:rsid w:val="004E45DF"/>
    <w:rsid w:val="004F6658"/>
    <w:rsid w:val="004F6698"/>
    <w:rsid w:val="004F78ED"/>
    <w:rsid w:val="0050317E"/>
    <w:rsid w:val="00503C92"/>
    <w:rsid w:val="00504A4D"/>
    <w:rsid w:val="00506842"/>
    <w:rsid w:val="005068C6"/>
    <w:rsid w:val="00506A55"/>
    <w:rsid w:val="00512BFC"/>
    <w:rsid w:val="00514286"/>
    <w:rsid w:val="0051597D"/>
    <w:rsid w:val="00515AC1"/>
    <w:rsid w:val="00520633"/>
    <w:rsid w:val="0052200A"/>
    <w:rsid w:val="00522A6C"/>
    <w:rsid w:val="00522DC4"/>
    <w:rsid w:val="00523197"/>
    <w:rsid w:val="00524547"/>
    <w:rsid w:val="00525EF4"/>
    <w:rsid w:val="005269D3"/>
    <w:rsid w:val="005274BD"/>
    <w:rsid w:val="00534EF4"/>
    <w:rsid w:val="00535109"/>
    <w:rsid w:val="00541613"/>
    <w:rsid w:val="00541758"/>
    <w:rsid w:val="00542633"/>
    <w:rsid w:val="00542FA5"/>
    <w:rsid w:val="005459C8"/>
    <w:rsid w:val="00546320"/>
    <w:rsid w:val="005522CE"/>
    <w:rsid w:val="00555CC6"/>
    <w:rsid w:val="00555E53"/>
    <w:rsid w:val="00557925"/>
    <w:rsid w:val="0056014A"/>
    <w:rsid w:val="00562C1E"/>
    <w:rsid w:val="00563984"/>
    <w:rsid w:val="00564618"/>
    <w:rsid w:val="005647C3"/>
    <w:rsid w:val="00565990"/>
    <w:rsid w:val="0057053B"/>
    <w:rsid w:val="00571363"/>
    <w:rsid w:val="00574237"/>
    <w:rsid w:val="0057525C"/>
    <w:rsid w:val="0057649B"/>
    <w:rsid w:val="00582AE1"/>
    <w:rsid w:val="00582BCE"/>
    <w:rsid w:val="00585360"/>
    <w:rsid w:val="00586D90"/>
    <w:rsid w:val="00587436"/>
    <w:rsid w:val="005900F7"/>
    <w:rsid w:val="0059489B"/>
    <w:rsid w:val="005A3F40"/>
    <w:rsid w:val="005A5CBF"/>
    <w:rsid w:val="005A6E81"/>
    <w:rsid w:val="005A6F25"/>
    <w:rsid w:val="005B17D5"/>
    <w:rsid w:val="005B315F"/>
    <w:rsid w:val="005B35E6"/>
    <w:rsid w:val="005B3DDD"/>
    <w:rsid w:val="005B3E8E"/>
    <w:rsid w:val="005B603E"/>
    <w:rsid w:val="005C0483"/>
    <w:rsid w:val="005C1070"/>
    <w:rsid w:val="005C1835"/>
    <w:rsid w:val="005C5F4D"/>
    <w:rsid w:val="005C7E2C"/>
    <w:rsid w:val="005D071F"/>
    <w:rsid w:val="005D141F"/>
    <w:rsid w:val="005D46BD"/>
    <w:rsid w:val="005D4CE6"/>
    <w:rsid w:val="005D64DC"/>
    <w:rsid w:val="005D6F87"/>
    <w:rsid w:val="005D7431"/>
    <w:rsid w:val="005E146C"/>
    <w:rsid w:val="005E5605"/>
    <w:rsid w:val="005E57DD"/>
    <w:rsid w:val="005E7B3F"/>
    <w:rsid w:val="005F0DE7"/>
    <w:rsid w:val="005F185A"/>
    <w:rsid w:val="005F1D98"/>
    <w:rsid w:val="005F2E4C"/>
    <w:rsid w:val="005F4ABA"/>
    <w:rsid w:val="005F7198"/>
    <w:rsid w:val="00600530"/>
    <w:rsid w:val="006042BF"/>
    <w:rsid w:val="006116E4"/>
    <w:rsid w:val="006147D6"/>
    <w:rsid w:val="00615797"/>
    <w:rsid w:val="0062309C"/>
    <w:rsid w:val="006244AB"/>
    <w:rsid w:val="00626DAB"/>
    <w:rsid w:val="00626FB0"/>
    <w:rsid w:val="00627037"/>
    <w:rsid w:val="006271B5"/>
    <w:rsid w:val="00632041"/>
    <w:rsid w:val="0063681A"/>
    <w:rsid w:val="00646680"/>
    <w:rsid w:val="00651F4D"/>
    <w:rsid w:val="006576C0"/>
    <w:rsid w:val="00662DBB"/>
    <w:rsid w:val="00667E30"/>
    <w:rsid w:val="00672C7D"/>
    <w:rsid w:val="006811A2"/>
    <w:rsid w:val="00685571"/>
    <w:rsid w:val="00687180"/>
    <w:rsid w:val="00692AE7"/>
    <w:rsid w:val="00695F9E"/>
    <w:rsid w:val="006960D7"/>
    <w:rsid w:val="006A048E"/>
    <w:rsid w:val="006A05BE"/>
    <w:rsid w:val="006A0BB0"/>
    <w:rsid w:val="006A4E20"/>
    <w:rsid w:val="006B0BED"/>
    <w:rsid w:val="006B2044"/>
    <w:rsid w:val="006B485A"/>
    <w:rsid w:val="006B53D8"/>
    <w:rsid w:val="006B73BF"/>
    <w:rsid w:val="006C0892"/>
    <w:rsid w:val="006C6F77"/>
    <w:rsid w:val="006C79A4"/>
    <w:rsid w:val="006C7DFE"/>
    <w:rsid w:val="006D2D66"/>
    <w:rsid w:val="006D7F8B"/>
    <w:rsid w:val="006E0E93"/>
    <w:rsid w:val="006E214C"/>
    <w:rsid w:val="006E53DE"/>
    <w:rsid w:val="006E5804"/>
    <w:rsid w:val="006F1E6F"/>
    <w:rsid w:val="006F2045"/>
    <w:rsid w:val="006F5D58"/>
    <w:rsid w:val="007030D9"/>
    <w:rsid w:val="007036BC"/>
    <w:rsid w:val="0070695B"/>
    <w:rsid w:val="00711088"/>
    <w:rsid w:val="007112CE"/>
    <w:rsid w:val="007150B9"/>
    <w:rsid w:val="00715183"/>
    <w:rsid w:val="00717CE0"/>
    <w:rsid w:val="00722E8C"/>
    <w:rsid w:val="00723CEB"/>
    <w:rsid w:val="00725146"/>
    <w:rsid w:val="00730439"/>
    <w:rsid w:val="00732F9F"/>
    <w:rsid w:val="00734CFE"/>
    <w:rsid w:val="00735A7B"/>
    <w:rsid w:val="0073616C"/>
    <w:rsid w:val="007403F7"/>
    <w:rsid w:val="007444B2"/>
    <w:rsid w:val="00751983"/>
    <w:rsid w:val="0075550B"/>
    <w:rsid w:val="007555B3"/>
    <w:rsid w:val="007569A8"/>
    <w:rsid w:val="00756AE6"/>
    <w:rsid w:val="00757E85"/>
    <w:rsid w:val="00761976"/>
    <w:rsid w:val="00765716"/>
    <w:rsid w:val="007661C6"/>
    <w:rsid w:val="007679D8"/>
    <w:rsid w:val="00767AB4"/>
    <w:rsid w:val="00771599"/>
    <w:rsid w:val="0077386E"/>
    <w:rsid w:val="00774B34"/>
    <w:rsid w:val="0077623E"/>
    <w:rsid w:val="007804BC"/>
    <w:rsid w:val="00782398"/>
    <w:rsid w:val="00783E79"/>
    <w:rsid w:val="00790957"/>
    <w:rsid w:val="00790F64"/>
    <w:rsid w:val="00792A36"/>
    <w:rsid w:val="00794985"/>
    <w:rsid w:val="00794EDA"/>
    <w:rsid w:val="00796348"/>
    <w:rsid w:val="00797504"/>
    <w:rsid w:val="007A0F5B"/>
    <w:rsid w:val="007A24C7"/>
    <w:rsid w:val="007A35C4"/>
    <w:rsid w:val="007A479D"/>
    <w:rsid w:val="007A4F0D"/>
    <w:rsid w:val="007A6018"/>
    <w:rsid w:val="007B087B"/>
    <w:rsid w:val="007B7A38"/>
    <w:rsid w:val="007B7E02"/>
    <w:rsid w:val="007C2D00"/>
    <w:rsid w:val="007C3AFC"/>
    <w:rsid w:val="007C5CB7"/>
    <w:rsid w:val="007C710A"/>
    <w:rsid w:val="007D25D7"/>
    <w:rsid w:val="007D77FE"/>
    <w:rsid w:val="007E0CE9"/>
    <w:rsid w:val="007E0E40"/>
    <w:rsid w:val="007E6C60"/>
    <w:rsid w:val="007F15B9"/>
    <w:rsid w:val="007F2220"/>
    <w:rsid w:val="007F509E"/>
    <w:rsid w:val="00800808"/>
    <w:rsid w:val="008034B3"/>
    <w:rsid w:val="0080440B"/>
    <w:rsid w:val="008044EE"/>
    <w:rsid w:val="00804F02"/>
    <w:rsid w:val="00805672"/>
    <w:rsid w:val="00806602"/>
    <w:rsid w:val="00806AF3"/>
    <w:rsid w:val="0081067F"/>
    <w:rsid w:val="0081504A"/>
    <w:rsid w:val="008257B5"/>
    <w:rsid w:val="0082704A"/>
    <w:rsid w:val="0083002C"/>
    <w:rsid w:val="0083049E"/>
    <w:rsid w:val="00830742"/>
    <w:rsid w:val="008310E8"/>
    <w:rsid w:val="008329A2"/>
    <w:rsid w:val="00834556"/>
    <w:rsid w:val="00835024"/>
    <w:rsid w:val="0083548B"/>
    <w:rsid w:val="0084282A"/>
    <w:rsid w:val="00843652"/>
    <w:rsid w:val="00844876"/>
    <w:rsid w:val="0084648E"/>
    <w:rsid w:val="00846503"/>
    <w:rsid w:val="008477A5"/>
    <w:rsid w:val="00852FEB"/>
    <w:rsid w:val="00853B5C"/>
    <w:rsid w:val="00853E06"/>
    <w:rsid w:val="00854A21"/>
    <w:rsid w:val="008560C8"/>
    <w:rsid w:val="008562D2"/>
    <w:rsid w:val="00856AE1"/>
    <w:rsid w:val="00866DF1"/>
    <w:rsid w:val="008674A6"/>
    <w:rsid w:val="00867CE4"/>
    <w:rsid w:val="008710C9"/>
    <w:rsid w:val="008722A6"/>
    <w:rsid w:val="008736D0"/>
    <w:rsid w:val="008745CC"/>
    <w:rsid w:val="00875079"/>
    <w:rsid w:val="00876783"/>
    <w:rsid w:val="0087703E"/>
    <w:rsid w:val="00877B54"/>
    <w:rsid w:val="0088153E"/>
    <w:rsid w:val="0088172B"/>
    <w:rsid w:val="00881944"/>
    <w:rsid w:val="008834D8"/>
    <w:rsid w:val="00884DD0"/>
    <w:rsid w:val="00886252"/>
    <w:rsid w:val="0088685E"/>
    <w:rsid w:val="00892890"/>
    <w:rsid w:val="00893257"/>
    <w:rsid w:val="00895298"/>
    <w:rsid w:val="00896B67"/>
    <w:rsid w:val="008A0F22"/>
    <w:rsid w:val="008A1224"/>
    <w:rsid w:val="008A4C1B"/>
    <w:rsid w:val="008B28B4"/>
    <w:rsid w:val="008B3F4A"/>
    <w:rsid w:val="008B53DA"/>
    <w:rsid w:val="008B77CE"/>
    <w:rsid w:val="008C1C0A"/>
    <w:rsid w:val="008C2007"/>
    <w:rsid w:val="008C5112"/>
    <w:rsid w:val="008C5F74"/>
    <w:rsid w:val="008D12C8"/>
    <w:rsid w:val="008D63B5"/>
    <w:rsid w:val="008D7C69"/>
    <w:rsid w:val="008E2054"/>
    <w:rsid w:val="008E317B"/>
    <w:rsid w:val="008E3922"/>
    <w:rsid w:val="008E6DCF"/>
    <w:rsid w:val="008E7C05"/>
    <w:rsid w:val="008F13B2"/>
    <w:rsid w:val="008F1421"/>
    <w:rsid w:val="008F2428"/>
    <w:rsid w:val="008F2513"/>
    <w:rsid w:val="008F47B8"/>
    <w:rsid w:val="008F6590"/>
    <w:rsid w:val="008F69DA"/>
    <w:rsid w:val="009005EF"/>
    <w:rsid w:val="0090083B"/>
    <w:rsid w:val="009014F4"/>
    <w:rsid w:val="00902392"/>
    <w:rsid w:val="00903756"/>
    <w:rsid w:val="009037DD"/>
    <w:rsid w:val="00904543"/>
    <w:rsid w:val="009070C3"/>
    <w:rsid w:val="00910DA0"/>
    <w:rsid w:val="00914ACD"/>
    <w:rsid w:val="0091520A"/>
    <w:rsid w:val="0091633D"/>
    <w:rsid w:val="009178BF"/>
    <w:rsid w:val="00922A7C"/>
    <w:rsid w:val="00922AC3"/>
    <w:rsid w:val="00923080"/>
    <w:rsid w:val="009237F0"/>
    <w:rsid w:val="00924DCD"/>
    <w:rsid w:val="00930173"/>
    <w:rsid w:val="009304B4"/>
    <w:rsid w:val="0093139D"/>
    <w:rsid w:val="00931AC0"/>
    <w:rsid w:val="00931F91"/>
    <w:rsid w:val="00932130"/>
    <w:rsid w:val="00940969"/>
    <w:rsid w:val="009454B9"/>
    <w:rsid w:val="009504BA"/>
    <w:rsid w:val="00951424"/>
    <w:rsid w:val="009518BF"/>
    <w:rsid w:val="00954921"/>
    <w:rsid w:val="00954AEA"/>
    <w:rsid w:val="00955A4A"/>
    <w:rsid w:val="00962831"/>
    <w:rsid w:val="00963AEA"/>
    <w:rsid w:val="00965405"/>
    <w:rsid w:val="00966CB3"/>
    <w:rsid w:val="00967541"/>
    <w:rsid w:val="00971D05"/>
    <w:rsid w:val="009804B1"/>
    <w:rsid w:val="00980B14"/>
    <w:rsid w:val="00981C1D"/>
    <w:rsid w:val="0098535B"/>
    <w:rsid w:val="00986192"/>
    <w:rsid w:val="009913E0"/>
    <w:rsid w:val="00992B0D"/>
    <w:rsid w:val="00993527"/>
    <w:rsid w:val="00996D53"/>
    <w:rsid w:val="009A02C1"/>
    <w:rsid w:val="009A0997"/>
    <w:rsid w:val="009A0DCD"/>
    <w:rsid w:val="009A1F86"/>
    <w:rsid w:val="009A272E"/>
    <w:rsid w:val="009A2BF6"/>
    <w:rsid w:val="009A2FDD"/>
    <w:rsid w:val="009A56F7"/>
    <w:rsid w:val="009A5A45"/>
    <w:rsid w:val="009A5DD9"/>
    <w:rsid w:val="009B5246"/>
    <w:rsid w:val="009D064D"/>
    <w:rsid w:val="009D6DD6"/>
    <w:rsid w:val="009E0A73"/>
    <w:rsid w:val="009E17EA"/>
    <w:rsid w:val="009E2749"/>
    <w:rsid w:val="009E2CEB"/>
    <w:rsid w:val="009E5728"/>
    <w:rsid w:val="00A000E9"/>
    <w:rsid w:val="00A04ADC"/>
    <w:rsid w:val="00A1065B"/>
    <w:rsid w:val="00A141E9"/>
    <w:rsid w:val="00A17445"/>
    <w:rsid w:val="00A21A62"/>
    <w:rsid w:val="00A22055"/>
    <w:rsid w:val="00A2223D"/>
    <w:rsid w:val="00A22303"/>
    <w:rsid w:val="00A255E5"/>
    <w:rsid w:val="00A31403"/>
    <w:rsid w:val="00A36515"/>
    <w:rsid w:val="00A36BAD"/>
    <w:rsid w:val="00A37BB2"/>
    <w:rsid w:val="00A45B43"/>
    <w:rsid w:val="00A5282F"/>
    <w:rsid w:val="00A52F52"/>
    <w:rsid w:val="00A54FC3"/>
    <w:rsid w:val="00A564C8"/>
    <w:rsid w:val="00A61D5C"/>
    <w:rsid w:val="00A61E97"/>
    <w:rsid w:val="00A63FDC"/>
    <w:rsid w:val="00A65FC6"/>
    <w:rsid w:val="00A668C5"/>
    <w:rsid w:val="00A676B6"/>
    <w:rsid w:val="00A67755"/>
    <w:rsid w:val="00A71EF5"/>
    <w:rsid w:val="00A7375B"/>
    <w:rsid w:val="00A74F16"/>
    <w:rsid w:val="00A7777B"/>
    <w:rsid w:val="00A8021D"/>
    <w:rsid w:val="00A8138C"/>
    <w:rsid w:val="00A870C2"/>
    <w:rsid w:val="00A90787"/>
    <w:rsid w:val="00A91A94"/>
    <w:rsid w:val="00A97605"/>
    <w:rsid w:val="00AA0938"/>
    <w:rsid w:val="00AA190F"/>
    <w:rsid w:val="00AA3A88"/>
    <w:rsid w:val="00AA427E"/>
    <w:rsid w:val="00AA56E8"/>
    <w:rsid w:val="00AA6533"/>
    <w:rsid w:val="00AB058B"/>
    <w:rsid w:val="00AB630F"/>
    <w:rsid w:val="00AB743A"/>
    <w:rsid w:val="00AC01CE"/>
    <w:rsid w:val="00AC13F6"/>
    <w:rsid w:val="00AC1584"/>
    <w:rsid w:val="00AC2A34"/>
    <w:rsid w:val="00AC45BF"/>
    <w:rsid w:val="00AC67E6"/>
    <w:rsid w:val="00AC7B62"/>
    <w:rsid w:val="00AD74F1"/>
    <w:rsid w:val="00AE03AB"/>
    <w:rsid w:val="00AE125E"/>
    <w:rsid w:val="00AE314F"/>
    <w:rsid w:val="00AE53EC"/>
    <w:rsid w:val="00AE55C8"/>
    <w:rsid w:val="00AE5D92"/>
    <w:rsid w:val="00AE65F8"/>
    <w:rsid w:val="00AE7869"/>
    <w:rsid w:val="00AF1BFA"/>
    <w:rsid w:val="00AF1EF5"/>
    <w:rsid w:val="00AF4677"/>
    <w:rsid w:val="00AF6729"/>
    <w:rsid w:val="00AF734E"/>
    <w:rsid w:val="00B0084C"/>
    <w:rsid w:val="00B042AE"/>
    <w:rsid w:val="00B10766"/>
    <w:rsid w:val="00B124B1"/>
    <w:rsid w:val="00B126B5"/>
    <w:rsid w:val="00B13C55"/>
    <w:rsid w:val="00B151E5"/>
    <w:rsid w:val="00B17013"/>
    <w:rsid w:val="00B2291E"/>
    <w:rsid w:val="00B249DE"/>
    <w:rsid w:val="00B3623B"/>
    <w:rsid w:val="00B40B70"/>
    <w:rsid w:val="00B43B83"/>
    <w:rsid w:val="00B43D86"/>
    <w:rsid w:val="00B45104"/>
    <w:rsid w:val="00B45DE0"/>
    <w:rsid w:val="00B46785"/>
    <w:rsid w:val="00B46BA6"/>
    <w:rsid w:val="00B47B5B"/>
    <w:rsid w:val="00B50DAE"/>
    <w:rsid w:val="00B516C4"/>
    <w:rsid w:val="00B53F95"/>
    <w:rsid w:val="00B5453E"/>
    <w:rsid w:val="00B54D34"/>
    <w:rsid w:val="00B602E5"/>
    <w:rsid w:val="00B625D7"/>
    <w:rsid w:val="00B636D0"/>
    <w:rsid w:val="00B643D5"/>
    <w:rsid w:val="00B64966"/>
    <w:rsid w:val="00B6563D"/>
    <w:rsid w:val="00B65CC6"/>
    <w:rsid w:val="00B67A9E"/>
    <w:rsid w:val="00B67E65"/>
    <w:rsid w:val="00B739FF"/>
    <w:rsid w:val="00B76A7F"/>
    <w:rsid w:val="00B76F1F"/>
    <w:rsid w:val="00B775FC"/>
    <w:rsid w:val="00B77FBC"/>
    <w:rsid w:val="00B81B16"/>
    <w:rsid w:val="00B849B8"/>
    <w:rsid w:val="00B849D8"/>
    <w:rsid w:val="00B84C69"/>
    <w:rsid w:val="00B862A1"/>
    <w:rsid w:val="00B933F6"/>
    <w:rsid w:val="00B943D7"/>
    <w:rsid w:val="00B97C3B"/>
    <w:rsid w:val="00BA271E"/>
    <w:rsid w:val="00BA68BB"/>
    <w:rsid w:val="00BB116A"/>
    <w:rsid w:val="00BB116B"/>
    <w:rsid w:val="00BB3046"/>
    <w:rsid w:val="00BB49A5"/>
    <w:rsid w:val="00BC489D"/>
    <w:rsid w:val="00BD2625"/>
    <w:rsid w:val="00BD3DA7"/>
    <w:rsid w:val="00BD779C"/>
    <w:rsid w:val="00BE4701"/>
    <w:rsid w:val="00BE492E"/>
    <w:rsid w:val="00BE67E1"/>
    <w:rsid w:val="00BF0BF9"/>
    <w:rsid w:val="00BF1540"/>
    <w:rsid w:val="00BF2A2F"/>
    <w:rsid w:val="00BF363D"/>
    <w:rsid w:val="00C01F99"/>
    <w:rsid w:val="00C033B7"/>
    <w:rsid w:val="00C06848"/>
    <w:rsid w:val="00C07C01"/>
    <w:rsid w:val="00C15DEC"/>
    <w:rsid w:val="00C16E32"/>
    <w:rsid w:val="00C26E0C"/>
    <w:rsid w:val="00C301F4"/>
    <w:rsid w:val="00C31717"/>
    <w:rsid w:val="00C31D7C"/>
    <w:rsid w:val="00C31DCB"/>
    <w:rsid w:val="00C346B7"/>
    <w:rsid w:val="00C355B0"/>
    <w:rsid w:val="00C35BE4"/>
    <w:rsid w:val="00C35FDD"/>
    <w:rsid w:val="00C40013"/>
    <w:rsid w:val="00C40E89"/>
    <w:rsid w:val="00C5100A"/>
    <w:rsid w:val="00C5277C"/>
    <w:rsid w:val="00C56AB5"/>
    <w:rsid w:val="00C62060"/>
    <w:rsid w:val="00C64E03"/>
    <w:rsid w:val="00C6604D"/>
    <w:rsid w:val="00C66BE0"/>
    <w:rsid w:val="00C66DFD"/>
    <w:rsid w:val="00C71FFC"/>
    <w:rsid w:val="00C72586"/>
    <w:rsid w:val="00C735DF"/>
    <w:rsid w:val="00C74C83"/>
    <w:rsid w:val="00C7626F"/>
    <w:rsid w:val="00C7691C"/>
    <w:rsid w:val="00C776F8"/>
    <w:rsid w:val="00C778E6"/>
    <w:rsid w:val="00C8279A"/>
    <w:rsid w:val="00C83398"/>
    <w:rsid w:val="00C842A9"/>
    <w:rsid w:val="00C879DE"/>
    <w:rsid w:val="00C907D7"/>
    <w:rsid w:val="00C9219F"/>
    <w:rsid w:val="00C93451"/>
    <w:rsid w:val="00C94B8A"/>
    <w:rsid w:val="00C96988"/>
    <w:rsid w:val="00CA00B3"/>
    <w:rsid w:val="00CA1883"/>
    <w:rsid w:val="00CA1D49"/>
    <w:rsid w:val="00CA2566"/>
    <w:rsid w:val="00CA4507"/>
    <w:rsid w:val="00CA63F0"/>
    <w:rsid w:val="00CA7F9A"/>
    <w:rsid w:val="00CB00FB"/>
    <w:rsid w:val="00CB055F"/>
    <w:rsid w:val="00CB2DD3"/>
    <w:rsid w:val="00CB3F14"/>
    <w:rsid w:val="00CB4CEF"/>
    <w:rsid w:val="00CB62B3"/>
    <w:rsid w:val="00CB7E02"/>
    <w:rsid w:val="00CC49CC"/>
    <w:rsid w:val="00CC53CA"/>
    <w:rsid w:val="00CC65A6"/>
    <w:rsid w:val="00CD0551"/>
    <w:rsid w:val="00CD09FE"/>
    <w:rsid w:val="00CD153D"/>
    <w:rsid w:val="00CD3302"/>
    <w:rsid w:val="00CD4163"/>
    <w:rsid w:val="00CD47E4"/>
    <w:rsid w:val="00CD6F4D"/>
    <w:rsid w:val="00CD6FCC"/>
    <w:rsid w:val="00CE29E5"/>
    <w:rsid w:val="00CE334F"/>
    <w:rsid w:val="00CE397B"/>
    <w:rsid w:val="00CE54AF"/>
    <w:rsid w:val="00CE6B6F"/>
    <w:rsid w:val="00CE7BC0"/>
    <w:rsid w:val="00CF0BAD"/>
    <w:rsid w:val="00CF0EBB"/>
    <w:rsid w:val="00CF2FAD"/>
    <w:rsid w:val="00CF3AB8"/>
    <w:rsid w:val="00CF6541"/>
    <w:rsid w:val="00CF771B"/>
    <w:rsid w:val="00D03AB6"/>
    <w:rsid w:val="00D13BE5"/>
    <w:rsid w:val="00D14512"/>
    <w:rsid w:val="00D14B2D"/>
    <w:rsid w:val="00D210F3"/>
    <w:rsid w:val="00D26B5D"/>
    <w:rsid w:val="00D2752B"/>
    <w:rsid w:val="00D338D4"/>
    <w:rsid w:val="00D401DA"/>
    <w:rsid w:val="00D416A4"/>
    <w:rsid w:val="00D455DA"/>
    <w:rsid w:val="00D504C0"/>
    <w:rsid w:val="00D513A9"/>
    <w:rsid w:val="00D51D11"/>
    <w:rsid w:val="00D53106"/>
    <w:rsid w:val="00D53460"/>
    <w:rsid w:val="00D542D3"/>
    <w:rsid w:val="00D602E4"/>
    <w:rsid w:val="00D616C6"/>
    <w:rsid w:val="00D6203D"/>
    <w:rsid w:val="00D623B0"/>
    <w:rsid w:val="00D64CA6"/>
    <w:rsid w:val="00D6578C"/>
    <w:rsid w:val="00D73AC8"/>
    <w:rsid w:val="00D77ABA"/>
    <w:rsid w:val="00D8205B"/>
    <w:rsid w:val="00D867F3"/>
    <w:rsid w:val="00D9068B"/>
    <w:rsid w:val="00D9199F"/>
    <w:rsid w:val="00D94481"/>
    <w:rsid w:val="00D95795"/>
    <w:rsid w:val="00D961EA"/>
    <w:rsid w:val="00D97D1F"/>
    <w:rsid w:val="00DA0F96"/>
    <w:rsid w:val="00DA1B42"/>
    <w:rsid w:val="00DA3A41"/>
    <w:rsid w:val="00DA44FA"/>
    <w:rsid w:val="00DA45BD"/>
    <w:rsid w:val="00DA54A0"/>
    <w:rsid w:val="00DA65DA"/>
    <w:rsid w:val="00DB5A9E"/>
    <w:rsid w:val="00DC1B2F"/>
    <w:rsid w:val="00DC5415"/>
    <w:rsid w:val="00DC5C54"/>
    <w:rsid w:val="00DC624F"/>
    <w:rsid w:val="00DD060B"/>
    <w:rsid w:val="00DD4D51"/>
    <w:rsid w:val="00DD5CB8"/>
    <w:rsid w:val="00DD62E4"/>
    <w:rsid w:val="00DD64D5"/>
    <w:rsid w:val="00DD6A51"/>
    <w:rsid w:val="00DD71C7"/>
    <w:rsid w:val="00DE087D"/>
    <w:rsid w:val="00DE0A7B"/>
    <w:rsid w:val="00DE3107"/>
    <w:rsid w:val="00DE4AE0"/>
    <w:rsid w:val="00DE6159"/>
    <w:rsid w:val="00DE6596"/>
    <w:rsid w:val="00DE7823"/>
    <w:rsid w:val="00DF0210"/>
    <w:rsid w:val="00DF14D0"/>
    <w:rsid w:val="00DF1FEA"/>
    <w:rsid w:val="00DF2AE9"/>
    <w:rsid w:val="00DF5234"/>
    <w:rsid w:val="00DF57E7"/>
    <w:rsid w:val="00DF59F0"/>
    <w:rsid w:val="00DF6CAB"/>
    <w:rsid w:val="00DF7E4D"/>
    <w:rsid w:val="00E0605F"/>
    <w:rsid w:val="00E06F34"/>
    <w:rsid w:val="00E06F37"/>
    <w:rsid w:val="00E10973"/>
    <w:rsid w:val="00E11E98"/>
    <w:rsid w:val="00E13100"/>
    <w:rsid w:val="00E15FCA"/>
    <w:rsid w:val="00E16BBC"/>
    <w:rsid w:val="00E2080A"/>
    <w:rsid w:val="00E20C9B"/>
    <w:rsid w:val="00E20F57"/>
    <w:rsid w:val="00E21DE6"/>
    <w:rsid w:val="00E22EC7"/>
    <w:rsid w:val="00E2635D"/>
    <w:rsid w:val="00E30993"/>
    <w:rsid w:val="00E36B97"/>
    <w:rsid w:val="00E436AB"/>
    <w:rsid w:val="00E4396E"/>
    <w:rsid w:val="00E44743"/>
    <w:rsid w:val="00E45DE6"/>
    <w:rsid w:val="00E504F6"/>
    <w:rsid w:val="00E54E80"/>
    <w:rsid w:val="00E574BC"/>
    <w:rsid w:val="00E665D8"/>
    <w:rsid w:val="00E673C2"/>
    <w:rsid w:val="00E67FAC"/>
    <w:rsid w:val="00E73979"/>
    <w:rsid w:val="00E74C78"/>
    <w:rsid w:val="00E801C8"/>
    <w:rsid w:val="00E82436"/>
    <w:rsid w:val="00E8406D"/>
    <w:rsid w:val="00E8448F"/>
    <w:rsid w:val="00E92B7C"/>
    <w:rsid w:val="00E93C90"/>
    <w:rsid w:val="00E94554"/>
    <w:rsid w:val="00E958B2"/>
    <w:rsid w:val="00EA0743"/>
    <w:rsid w:val="00EA24DC"/>
    <w:rsid w:val="00EA45DC"/>
    <w:rsid w:val="00EB082F"/>
    <w:rsid w:val="00EC0C29"/>
    <w:rsid w:val="00EC0CCC"/>
    <w:rsid w:val="00EC0E82"/>
    <w:rsid w:val="00EC2DD2"/>
    <w:rsid w:val="00EC3853"/>
    <w:rsid w:val="00EC5559"/>
    <w:rsid w:val="00EC6211"/>
    <w:rsid w:val="00EC6AAB"/>
    <w:rsid w:val="00EC6F16"/>
    <w:rsid w:val="00EC6F5F"/>
    <w:rsid w:val="00ED0434"/>
    <w:rsid w:val="00ED19A6"/>
    <w:rsid w:val="00ED62D6"/>
    <w:rsid w:val="00ED6783"/>
    <w:rsid w:val="00EE05FC"/>
    <w:rsid w:val="00EE1E53"/>
    <w:rsid w:val="00EE1F1C"/>
    <w:rsid w:val="00EE3E07"/>
    <w:rsid w:val="00EE4500"/>
    <w:rsid w:val="00EE6848"/>
    <w:rsid w:val="00EE7A79"/>
    <w:rsid w:val="00EE7C9A"/>
    <w:rsid w:val="00EF3AAC"/>
    <w:rsid w:val="00EF5783"/>
    <w:rsid w:val="00F05ACD"/>
    <w:rsid w:val="00F078D5"/>
    <w:rsid w:val="00F10618"/>
    <w:rsid w:val="00F1283A"/>
    <w:rsid w:val="00F159AD"/>
    <w:rsid w:val="00F2010F"/>
    <w:rsid w:val="00F21202"/>
    <w:rsid w:val="00F2358D"/>
    <w:rsid w:val="00F23B72"/>
    <w:rsid w:val="00F23E5D"/>
    <w:rsid w:val="00F311D4"/>
    <w:rsid w:val="00F314EC"/>
    <w:rsid w:val="00F32C43"/>
    <w:rsid w:val="00F33A3F"/>
    <w:rsid w:val="00F3424D"/>
    <w:rsid w:val="00F346A1"/>
    <w:rsid w:val="00F355B3"/>
    <w:rsid w:val="00F36B72"/>
    <w:rsid w:val="00F36D4B"/>
    <w:rsid w:val="00F37387"/>
    <w:rsid w:val="00F40E4A"/>
    <w:rsid w:val="00F40F73"/>
    <w:rsid w:val="00F436DC"/>
    <w:rsid w:val="00F442A0"/>
    <w:rsid w:val="00F462CC"/>
    <w:rsid w:val="00F505D8"/>
    <w:rsid w:val="00F52725"/>
    <w:rsid w:val="00F53AC3"/>
    <w:rsid w:val="00F6053A"/>
    <w:rsid w:val="00F61B41"/>
    <w:rsid w:val="00F64D2E"/>
    <w:rsid w:val="00F65263"/>
    <w:rsid w:val="00F6718D"/>
    <w:rsid w:val="00F678E6"/>
    <w:rsid w:val="00F701B2"/>
    <w:rsid w:val="00F70D15"/>
    <w:rsid w:val="00F725A6"/>
    <w:rsid w:val="00F81F1C"/>
    <w:rsid w:val="00F82C65"/>
    <w:rsid w:val="00F82D71"/>
    <w:rsid w:val="00F85829"/>
    <w:rsid w:val="00F85911"/>
    <w:rsid w:val="00F8637C"/>
    <w:rsid w:val="00F878AF"/>
    <w:rsid w:val="00F92AFF"/>
    <w:rsid w:val="00F949FC"/>
    <w:rsid w:val="00FA1EB0"/>
    <w:rsid w:val="00FA2A6D"/>
    <w:rsid w:val="00FA5E8C"/>
    <w:rsid w:val="00FB0470"/>
    <w:rsid w:val="00FB0BC9"/>
    <w:rsid w:val="00FB485B"/>
    <w:rsid w:val="00FC0D7F"/>
    <w:rsid w:val="00FC1871"/>
    <w:rsid w:val="00FC1D03"/>
    <w:rsid w:val="00FC1E29"/>
    <w:rsid w:val="00FC1FA6"/>
    <w:rsid w:val="00FC3F89"/>
    <w:rsid w:val="00FC5AC4"/>
    <w:rsid w:val="00FD037C"/>
    <w:rsid w:val="00FD1565"/>
    <w:rsid w:val="00FD1BD0"/>
    <w:rsid w:val="00FD42EC"/>
    <w:rsid w:val="00FD50DF"/>
    <w:rsid w:val="00FE3F8E"/>
    <w:rsid w:val="00FE4E7F"/>
    <w:rsid w:val="00FE6E8C"/>
    <w:rsid w:val="00FF0DB3"/>
    <w:rsid w:val="00FF0FC8"/>
    <w:rsid w:val="00FF13F4"/>
    <w:rsid w:val="00FF2E18"/>
    <w:rsid w:val="00FF5538"/>
    <w:rsid w:val="00FF59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BFDC55"/>
  <w15:docId w15:val="{162DB389-97E8-4F10-9B03-3C1988ED7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hAnsi="Arial"/>
      <w:sz w:val="24"/>
    </w:rPr>
  </w:style>
  <w:style w:type="paragraph" w:styleId="Heading1">
    <w:name w:val="heading 1"/>
    <w:basedOn w:val="Normal"/>
    <w:next w:val="Normal"/>
    <w:link w:val="Heading1Char"/>
    <w:qFormat/>
    <w:pPr>
      <w:keepNext/>
      <w:numPr>
        <w:numId w:val="5"/>
      </w:numPr>
      <w:spacing w:before="360" w:after="240"/>
      <w:ind w:left="360"/>
      <w:outlineLvl w:val="0"/>
    </w:pPr>
    <w:rPr>
      <w:b/>
      <w:bCs/>
      <w:caps/>
      <w:kern w:val="32"/>
      <w:szCs w:val="32"/>
      <w:lang w:val="x-none" w:eastAsia="x-none"/>
    </w:rPr>
  </w:style>
  <w:style w:type="paragraph" w:styleId="Heading2">
    <w:name w:val="heading 2"/>
    <w:basedOn w:val="Normal"/>
    <w:next w:val="Normal"/>
    <w:link w:val="Heading2Char"/>
    <w:qFormat/>
    <w:pPr>
      <w:keepNext/>
      <w:spacing w:before="240" w:after="60"/>
      <w:outlineLvl w:val="1"/>
    </w:pPr>
    <w:rPr>
      <w:rFonts w:cs="Arial"/>
      <w:b/>
      <w:bCs/>
      <w:i/>
      <w:iCs/>
      <w:sz w:val="28"/>
      <w:szCs w:val="28"/>
    </w:rPr>
  </w:style>
  <w:style w:type="paragraph" w:styleId="Heading3">
    <w:name w:val="heading 3"/>
    <w:basedOn w:val="Normal"/>
    <w:next w:val="Normal"/>
    <w:link w:val="Heading3Char"/>
    <w:qFormat/>
    <w:pPr>
      <w:keepNext/>
      <w:jc w:val="center"/>
      <w:outlineLvl w:val="2"/>
    </w:pPr>
    <w:rPr>
      <w:rFonts w:ascii="Times New Roman" w:hAnsi="Times New Roman"/>
      <w:b/>
    </w:rPr>
  </w:style>
  <w:style w:type="paragraph" w:styleId="Heading4">
    <w:name w:val="heading 4"/>
    <w:basedOn w:val="Normal"/>
    <w:next w:val="Normal"/>
    <w:link w:val="Heading4Char"/>
    <w:semiHidden/>
    <w:unhideWhenUsed/>
    <w:qFormat/>
    <w:rsid w:val="003150D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style>
  <w:style w:type="paragraph" w:styleId="BodyTextIndent">
    <w:name w:val="Body Text Indent"/>
    <w:basedOn w:val="Normal"/>
    <w:pPr>
      <w:ind w:left="720"/>
    </w:pPr>
    <w:rPr>
      <w:rFonts w:cs="Arial"/>
      <w:szCs w:val="24"/>
    </w:rPr>
  </w:style>
  <w:style w:type="paragraph" w:styleId="BodyTextIndent2">
    <w:name w:val="Body Text Indent 2"/>
    <w:basedOn w:val="Normal"/>
    <w:pPr>
      <w:spacing w:after="120" w:line="480" w:lineRule="auto"/>
      <w:ind w:left="360"/>
    </w:pPr>
  </w:style>
  <w:style w:type="paragraph" w:styleId="BodyText3">
    <w:name w:val="Body Text 3"/>
    <w:basedOn w:val="Normal"/>
    <w:pPr>
      <w:spacing w:after="120"/>
    </w:pPr>
    <w:rPr>
      <w:sz w:val="16"/>
      <w:szCs w:val="16"/>
    </w:rPr>
  </w:style>
  <w:style w:type="paragraph" w:customStyle="1" w:styleId="NormalArial12">
    <w:name w:val="Normal Arial 12"/>
    <w:basedOn w:val="Normal"/>
    <w:pPr>
      <w:widowControl w:val="0"/>
    </w:pPr>
    <w:rPr>
      <w:color w:val="000000"/>
    </w:rPr>
  </w:style>
  <w:style w:type="paragraph" w:customStyle="1" w:styleId="BodyText1">
    <w:name w:val="Body Text1"/>
    <w:basedOn w:val="Normal"/>
    <w:pPr>
      <w:widowControl w:val="0"/>
      <w:spacing w:after="120"/>
    </w:pPr>
  </w:style>
  <w:style w:type="character" w:styleId="CommentReference">
    <w:name w:val="annotation reference"/>
    <w:uiPriority w:val="99"/>
    <w:semiHidden/>
    <w:rPr>
      <w:sz w:val="16"/>
      <w:szCs w:val="16"/>
    </w:rPr>
  </w:style>
  <w:style w:type="character" w:styleId="Hyperlink">
    <w:name w:val="Hyperlink"/>
    <w:uiPriority w:val="99"/>
    <w:rPr>
      <w:color w:val="0000FF"/>
      <w:u w:val="single"/>
    </w:rPr>
  </w:style>
  <w:style w:type="paragraph" w:styleId="CommentText">
    <w:name w:val="annotation text"/>
    <w:basedOn w:val="Normal"/>
    <w:link w:val="CommentTextChar"/>
    <w:uiPriority w:val="99"/>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12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FollowedHyperlink">
    <w:name w:val="FollowedHyperlink"/>
    <w:rPr>
      <w:color w:val="800080"/>
      <w:u w:val="single"/>
    </w:rPr>
  </w:style>
  <w:style w:type="paragraph" w:styleId="TOC1">
    <w:name w:val="toc 1"/>
    <w:basedOn w:val="Normal"/>
    <w:next w:val="Normal"/>
    <w:autoRedefine/>
    <w:uiPriority w:val="39"/>
    <w:qFormat/>
    <w:rsid w:val="008E7C05"/>
    <w:pPr>
      <w:tabs>
        <w:tab w:val="left" w:pos="400"/>
        <w:tab w:val="right" w:leader="dot" w:pos="9926"/>
      </w:tabs>
      <w:ind w:left="450" w:hanging="450"/>
    </w:pPr>
    <w:rPr>
      <w:rFonts w:cs="Arial"/>
      <w:noProof/>
      <w:szCs w:val="24"/>
    </w:rPr>
  </w:style>
  <w:style w:type="paragraph" w:styleId="TOC3">
    <w:name w:val="toc 3"/>
    <w:basedOn w:val="Normal"/>
    <w:next w:val="Normal"/>
    <w:autoRedefine/>
    <w:uiPriority w:val="39"/>
    <w:qFormat/>
    <w:pPr>
      <w:tabs>
        <w:tab w:val="right" w:leader="dot" w:pos="9926"/>
      </w:tabs>
      <w:ind w:left="400"/>
      <w:jc w:val="center"/>
    </w:pPr>
    <w:rPr>
      <w:rFonts w:cs="Arial"/>
      <w:szCs w:val="24"/>
    </w:rPr>
  </w:style>
  <w:style w:type="paragraph" w:styleId="TOC5">
    <w:name w:val="toc 5"/>
    <w:basedOn w:val="Normal"/>
    <w:next w:val="Normal"/>
    <w:autoRedefine/>
    <w:semiHidden/>
    <w:pPr>
      <w:ind w:left="800"/>
    </w:pPr>
  </w:style>
  <w:style w:type="character" w:customStyle="1" w:styleId="Heading2Char">
    <w:name w:val="Heading 2 Char"/>
    <w:link w:val="Heading2"/>
    <w:rPr>
      <w:rFonts w:ascii="Arial" w:hAnsi="Arial" w:cs="Arial"/>
      <w:b/>
      <w:bCs/>
      <w:i/>
      <w:iCs/>
      <w:sz w:val="28"/>
      <w:szCs w:val="28"/>
      <w:lang w:val="en-US" w:eastAsia="en-US" w:bidi="ar-SA"/>
    </w:rPr>
  </w:style>
  <w:style w:type="character" w:customStyle="1" w:styleId="Heading3Char">
    <w:name w:val="Heading 3 Char"/>
    <w:link w:val="Heading3"/>
    <w:rPr>
      <w:b/>
      <w:sz w:val="24"/>
      <w:lang w:val="en-US" w:eastAsia="en-US" w:bidi="ar-SA"/>
    </w:rPr>
  </w:style>
  <w:style w:type="paragraph" w:styleId="TOC2">
    <w:name w:val="toc 2"/>
    <w:basedOn w:val="Normal"/>
    <w:next w:val="Normal"/>
    <w:autoRedefine/>
    <w:uiPriority w:val="39"/>
    <w:qFormat/>
    <w:pPr>
      <w:ind w:left="200"/>
    </w:pPr>
  </w:style>
  <w:style w:type="paragraph" w:customStyle="1" w:styleId="Style6">
    <w:name w:val="Style 6"/>
    <w:basedOn w:val="BodyText"/>
    <w:next w:val="BodyText"/>
    <w:pPr>
      <w:widowControl w:val="0"/>
      <w:spacing w:after="240"/>
    </w:pPr>
    <w:rPr>
      <w:szCs w:val="24"/>
    </w:rPr>
  </w:style>
  <w:style w:type="paragraph" w:customStyle="1" w:styleId="Style41">
    <w:name w:val="Style 41"/>
    <w:basedOn w:val="Normal"/>
    <w:pPr>
      <w:spacing w:after="240"/>
      <w:ind w:firstLine="720"/>
    </w:pPr>
    <w:rPr>
      <w:szCs w:val="24"/>
    </w:rPr>
  </w:style>
  <w:style w:type="paragraph" w:customStyle="1" w:styleId="Style43">
    <w:name w:val="Style 43"/>
    <w:basedOn w:val="Normal"/>
    <w:pPr>
      <w:spacing w:after="240"/>
      <w:ind w:firstLine="2160"/>
    </w:pPr>
    <w:rPr>
      <w:szCs w:val="24"/>
    </w:rPr>
  </w:style>
  <w:style w:type="paragraph" w:customStyle="1" w:styleId="Style50">
    <w:name w:val="Style 50"/>
    <w:basedOn w:val="Normal"/>
    <w:next w:val="Style41"/>
    <w:pPr>
      <w:keepNext/>
      <w:numPr>
        <w:numId w:val="10"/>
      </w:numPr>
      <w:spacing w:after="240"/>
      <w:outlineLvl w:val="0"/>
    </w:pPr>
    <w:rPr>
      <w:b/>
      <w:bCs/>
      <w:caps/>
      <w:szCs w:val="24"/>
      <w:u w:val="single"/>
    </w:rPr>
  </w:style>
  <w:style w:type="paragraph" w:customStyle="1" w:styleId="Style51">
    <w:name w:val="Style 51"/>
    <w:basedOn w:val="Style50"/>
    <w:next w:val="Normal"/>
    <w:pPr>
      <w:keepNext w:val="0"/>
      <w:numPr>
        <w:ilvl w:val="1"/>
      </w:numPr>
      <w:outlineLvl w:val="1"/>
    </w:pPr>
    <w:rPr>
      <w:b w:val="0"/>
      <w:bCs w:val="0"/>
      <w:caps w:val="0"/>
      <w:u w:val="none"/>
    </w:rPr>
  </w:style>
  <w:style w:type="paragraph" w:customStyle="1" w:styleId="Style52">
    <w:name w:val="Style 52"/>
    <w:basedOn w:val="Style51"/>
    <w:next w:val="Style43"/>
    <w:pPr>
      <w:numPr>
        <w:ilvl w:val="2"/>
      </w:numPr>
      <w:outlineLvl w:val="2"/>
    </w:pPr>
  </w:style>
  <w:style w:type="paragraph" w:customStyle="1" w:styleId="Style53">
    <w:name w:val="Style 53"/>
    <w:basedOn w:val="Style52"/>
    <w:next w:val="Normal"/>
    <w:pPr>
      <w:numPr>
        <w:ilvl w:val="3"/>
      </w:numPr>
      <w:outlineLvl w:val="3"/>
    </w:pPr>
  </w:style>
  <w:style w:type="paragraph" w:customStyle="1" w:styleId="Style54">
    <w:name w:val="Style 54"/>
    <w:basedOn w:val="Style53"/>
    <w:next w:val="Normal"/>
    <w:pPr>
      <w:numPr>
        <w:ilvl w:val="4"/>
      </w:numPr>
      <w:outlineLvl w:val="4"/>
    </w:pPr>
  </w:style>
  <w:style w:type="paragraph" w:customStyle="1" w:styleId="Style55">
    <w:name w:val="Style 55"/>
    <w:basedOn w:val="Style54"/>
    <w:next w:val="Normal"/>
    <w:pPr>
      <w:numPr>
        <w:ilvl w:val="5"/>
      </w:numPr>
      <w:outlineLvl w:val="5"/>
    </w:pPr>
  </w:style>
  <w:style w:type="paragraph" w:customStyle="1" w:styleId="Style56">
    <w:name w:val="Style 56"/>
    <w:basedOn w:val="Style55"/>
    <w:next w:val="Normal"/>
    <w:pPr>
      <w:numPr>
        <w:ilvl w:val="6"/>
      </w:numPr>
      <w:outlineLvl w:val="6"/>
    </w:pPr>
  </w:style>
  <w:style w:type="paragraph" w:customStyle="1" w:styleId="Style57">
    <w:name w:val="Style 57"/>
    <w:basedOn w:val="Style56"/>
    <w:next w:val="Normal"/>
    <w:pPr>
      <w:numPr>
        <w:ilvl w:val="7"/>
      </w:numPr>
      <w:outlineLvl w:val="7"/>
    </w:pPr>
  </w:style>
  <w:style w:type="paragraph" w:customStyle="1" w:styleId="Style58">
    <w:name w:val="Style 58"/>
    <w:basedOn w:val="Style57"/>
    <w:next w:val="Normal"/>
    <w:pPr>
      <w:numPr>
        <w:ilvl w:val="8"/>
      </w:numPr>
      <w:outlineLvl w:val="8"/>
    </w:pPr>
  </w:style>
  <w:style w:type="paragraph" w:customStyle="1" w:styleId="Style0">
    <w:name w:val="Style 0"/>
    <w:basedOn w:val="Normal"/>
    <w:next w:val="Normal"/>
    <w:pPr>
      <w:numPr>
        <w:ilvl w:val="3"/>
        <w:numId w:val="1"/>
      </w:numPr>
      <w:spacing w:after="240"/>
      <w:ind w:firstLine="720"/>
      <w:outlineLvl w:val="3"/>
    </w:pPr>
    <w:rPr>
      <w:szCs w:val="24"/>
    </w:rPr>
  </w:style>
  <w:style w:type="paragraph" w:customStyle="1" w:styleId="Style1">
    <w:name w:val="Style 1"/>
    <w:basedOn w:val="Style0"/>
    <w:next w:val="Normal"/>
    <w:pPr>
      <w:numPr>
        <w:ilvl w:val="4"/>
      </w:numPr>
      <w:ind w:left="3600" w:firstLine="1440"/>
      <w:outlineLvl w:val="4"/>
    </w:pPr>
  </w:style>
  <w:style w:type="paragraph" w:customStyle="1" w:styleId="Style2">
    <w:name w:val="Style 2"/>
    <w:basedOn w:val="Style1"/>
    <w:next w:val="Normal"/>
    <w:pPr>
      <w:numPr>
        <w:ilvl w:val="5"/>
      </w:numPr>
      <w:tabs>
        <w:tab w:val="num" w:pos="5040"/>
      </w:tabs>
      <w:ind w:left="0"/>
      <w:outlineLvl w:val="5"/>
    </w:pPr>
  </w:style>
  <w:style w:type="paragraph" w:customStyle="1" w:styleId="Style3">
    <w:name w:val="Style 3"/>
    <w:basedOn w:val="Style2"/>
    <w:next w:val="Normal"/>
    <w:pPr>
      <w:numPr>
        <w:ilvl w:val="6"/>
      </w:numPr>
      <w:tabs>
        <w:tab w:val="num" w:pos="5760"/>
      </w:tabs>
      <w:ind w:firstLine="2160"/>
      <w:outlineLvl w:val="6"/>
    </w:pPr>
  </w:style>
  <w:style w:type="paragraph" w:customStyle="1" w:styleId="Style4">
    <w:name w:val="Style 4"/>
    <w:basedOn w:val="Normal"/>
    <w:next w:val="Normal"/>
    <w:pPr>
      <w:numPr>
        <w:ilvl w:val="8"/>
        <w:numId w:val="1"/>
      </w:numPr>
      <w:tabs>
        <w:tab w:val="num" w:pos="7200"/>
      </w:tabs>
      <w:spacing w:after="240"/>
      <w:ind w:firstLine="6480"/>
      <w:outlineLvl w:val="8"/>
    </w:pPr>
    <w:rPr>
      <w:szCs w:val="24"/>
    </w:rPr>
  </w:style>
  <w:style w:type="paragraph" w:customStyle="1" w:styleId="MediumGrid1-Accent21">
    <w:name w:val="Medium Grid 1 - Accent 21"/>
    <w:basedOn w:val="Normal"/>
    <w:uiPriority w:val="34"/>
    <w:qFormat/>
    <w:pPr>
      <w:ind w:left="720"/>
      <w:contextualSpacing/>
    </w:pPr>
  </w:style>
  <w:style w:type="paragraph" w:customStyle="1" w:styleId="StandardCont1">
    <w:name w:val="Standard Cont 1"/>
    <w:basedOn w:val="Normal"/>
    <w:pPr>
      <w:spacing w:after="240"/>
      <w:ind w:firstLine="720"/>
    </w:pPr>
    <w:rPr>
      <w:szCs w:val="24"/>
    </w:rPr>
  </w:style>
  <w:style w:type="paragraph" w:customStyle="1" w:styleId="StandardCont3">
    <w:name w:val="Standard Cont 3"/>
    <w:basedOn w:val="Normal"/>
    <w:pPr>
      <w:spacing w:after="240"/>
      <w:ind w:firstLine="2160"/>
    </w:pPr>
    <w:rPr>
      <w:szCs w:val="24"/>
    </w:rPr>
  </w:style>
  <w:style w:type="paragraph" w:customStyle="1" w:styleId="StandardL1">
    <w:name w:val="Standard_L1"/>
    <w:basedOn w:val="Normal"/>
    <w:next w:val="StandardCont1"/>
    <w:link w:val="StandardL1Char"/>
    <w:pPr>
      <w:keepNext/>
      <w:tabs>
        <w:tab w:val="num" w:pos="720"/>
      </w:tabs>
      <w:spacing w:after="240"/>
      <w:outlineLvl w:val="0"/>
    </w:pPr>
    <w:rPr>
      <w:b/>
      <w:bCs/>
      <w:caps/>
      <w:szCs w:val="24"/>
      <w:u w:val="single"/>
      <w:lang w:val="x-none" w:eastAsia="x-none"/>
    </w:rPr>
  </w:style>
  <w:style w:type="paragraph" w:customStyle="1" w:styleId="StandardL2">
    <w:name w:val="Standard_L2"/>
    <w:basedOn w:val="StandardL1"/>
    <w:next w:val="Normal"/>
    <w:pPr>
      <w:keepNext w:val="0"/>
      <w:tabs>
        <w:tab w:val="clear" w:pos="720"/>
        <w:tab w:val="num" w:pos="1440"/>
      </w:tabs>
      <w:ind w:firstLine="720"/>
      <w:outlineLvl w:val="1"/>
    </w:pPr>
    <w:rPr>
      <w:b w:val="0"/>
      <w:bCs w:val="0"/>
      <w:caps w:val="0"/>
      <w:u w:val="none"/>
    </w:rPr>
  </w:style>
  <w:style w:type="paragraph" w:customStyle="1" w:styleId="StandardL3">
    <w:name w:val="Standard_L3"/>
    <w:basedOn w:val="StandardL2"/>
    <w:next w:val="StandardCont3"/>
    <w:pPr>
      <w:tabs>
        <w:tab w:val="clear" w:pos="1440"/>
        <w:tab w:val="num" w:pos="2160"/>
      </w:tabs>
      <w:ind w:firstLine="1440"/>
      <w:outlineLvl w:val="2"/>
    </w:pPr>
  </w:style>
  <w:style w:type="paragraph" w:customStyle="1" w:styleId="StandardL4">
    <w:name w:val="Standard_L4"/>
    <w:basedOn w:val="StandardL3"/>
    <w:next w:val="Normal"/>
    <w:pPr>
      <w:tabs>
        <w:tab w:val="clear" w:pos="2160"/>
        <w:tab w:val="num" w:pos="2880"/>
      </w:tabs>
      <w:ind w:firstLine="2160"/>
      <w:outlineLvl w:val="3"/>
    </w:pPr>
  </w:style>
  <w:style w:type="paragraph" w:customStyle="1" w:styleId="StandardL5">
    <w:name w:val="Standard_L5"/>
    <w:basedOn w:val="StandardL4"/>
    <w:next w:val="Normal"/>
    <w:pPr>
      <w:tabs>
        <w:tab w:val="clear" w:pos="2880"/>
        <w:tab w:val="num" w:pos="3600"/>
      </w:tabs>
      <w:ind w:firstLine="2880"/>
      <w:outlineLvl w:val="4"/>
    </w:pPr>
  </w:style>
  <w:style w:type="paragraph" w:customStyle="1" w:styleId="StandardL6">
    <w:name w:val="Standard_L6"/>
    <w:basedOn w:val="StandardL5"/>
    <w:next w:val="Normal"/>
    <w:pPr>
      <w:tabs>
        <w:tab w:val="clear" w:pos="3600"/>
        <w:tab w:val="num" w:pos="4320"/>
      </w:tabs>
      <w:ind w:firstLine="3600"/>
      <w:outlineLvl w:val="5"/>
    </w:pPr>
  </w:style>
  <w:style w:type="paragraph" w:customStyle="1" w:styleId="StandardL7">
    <w:name w:val="Standard_L7"/>
    <w:basedOn w:val="StandardL6"/>
    <w:next w:val="Normal"/>
    <w:pPr>
      <w:tabs>
        <w:tab w:val="clear" w:pos="4320"/>
        <w:tab w:val="num" w:pos="5040"/>
      </w:tabs>
      <w:ind w:firstLine="4320"/>
      <w:outlineLvl w:val="6"/>
    </w:pPr>
  </w:style>
  <w:style w:type="paragraph" w:customStyle="1" w:styleId="StandardL8">
    <w:name w:val="Standard_L8"/>
    <w:basedOn w:val="StandardL7"/>
    <w:next w:val="Normal"/>
    <w:pPr>
      <w:tabs>
        <w:tab w:val="clear" w:pos="5040"/>
        <w:tab w:val="num" w:pos="5760"/>
      </w:tabs>
      <w:ind w:firstLine="5040"/>
      <w:outlineLvl w:val="7"/>
    </w:pPr>
  </w:style>
  <w:style w:type="paragraph" w:customStyle="1" w:styleId="StandardL9">
    <w:name w:val="Standard_L9"/>
    <w:basedOn w:val="StandardL8"/>
    <w:next w:val="Normal"/>
    <w:pPr>
      <w:tabs>
        <w:tab w:val="clear" w:pos="5760"/>
        <w:tab w:val="num" w:pos="6480"/>
      </w:tabs>
      <w:ind w:firstLine="5760"/>
      <w:outlineLvl w:val="8"/>
    </w:pPr>
  </w:style>
  <w:style w:type="paragraph" w:customStyle="1" w:styleId="MediumShading1-Accent11">
    <w:name w:val="Medium Shading 1 - Accent 11"/>
    <w:link w:val="MediumShading1-Accent1Char"/>
    <w:uiPriority w:val="1"/>
    <w:qFormat/>
    <w:rPr>
      <w:rFonts w:ascii="Calibri" w:hAnsi="Calibri"/>
      <w:sz w:val="22"/>
      <w:szCs w:val="22"/>
    </w:rPr>
  </w:style>
  <w:style w:type="character" w:customStyle="1" w:styleId="MediumShading1-Accent1Char">
    <w:name w:val="Medium Shading 1 - Accent 1 Char"/>
    <w:link w:val="MediumShading1-Accent11"/>
    <w:uiPriority w:val="1"/>
    <w:rPr>
      <w:rFonts w:ascii="Calibri" w:hAnsi="Calibri"/>
      <w:sz w:val="22"/>
      <w:szCs w:val="22"/>
      <w:lang w:val="en-US" w:eastAsia="en-US" w:bidi="ar-SA"/>
    </w:rPr>
  </w:style>
  <w:style w:type="paragraph" w:styleId="TOCHeading">
    <w:name w:val="TOC Heading"/>
    <w:basedOn w:val="Heading1"/>
    <w:next w:val="Normal"/>
    <w:uiPriority w:val="39"/>
    <w:unhideWhenUsed/>
    <w:qFormat/>
    <w:pPr>
      <w:keepLines/>
      <w:spacing w:before="480" w:after="0" w:line="276" w:lineRule="auto"/>
      <w:outlineLvl w:val="9"/>
    </w:pPr>
    <w:rPr>
      <w:rFonts w:ascii="Cambria" w:hAnsi="Cambria"/>
      <w:color w:val="365F91"/>
      <w:kern w:val="0"/>
      <w:sz w:val="28"/>
      <w:szCs w:val="28"/>
    </w:rPr>
  </w:style>
  <w:style w:type="paragraph" w:customStyle="1" w:styleId="TableTxtLegend">
    <w:name w:val="TableTxtLegend"/>
    <w:basedOn w:val="Normal"/>
    <w:autoRedefine/>
    <w:pPr>
      <w:widowControl w:val="0"/>
      <w:numPr>
        <w:numId w:val="2"/>
      </w:numPr>
      <w:spacing w:before="40" w:after="40" w:line="200" w:lineRule="exact"/>
    </w:pPr>
    <w:rPr>
      <w:rFonts w:cs="Arial"/>
      <w:bCs/>
      <w:color w:val="000000"/>
      <w:szCs w:val="26"/>
    </w:rPr>
  </w:style>
  <w:style w:type="paragraph" w:customStyle="1" w:styleId="BulletList2">
    <w:name w:val="Bullet List 2"/>
    <w:basedOn w:val="Normal"/>
    <w:link w:val="BulletList2CharChar"/>
    <w:pPr>
      <w:numPr>
        <w:numId w:val="3"/>
      </w:numPr>
      <w:tabs>
        <w:tab w:val="left" w:pos="621"/>
      </w:tabs>
      <w:autoSpaceDE w:val="0"/>
      <w:autoSpaceDN w:val="0"/>
      <w:adjustRightInd w:val="0"/>
      <w:spacing w:before="60"/>
      <w:jc w:val="left"/>
      <w:textAlignment w:val="baseline"/>
    </w:pPr>
    <w:rPr>
      <w:rFonts w:ascii="Garamond" w:hAnsi="Garamond"/>
      <w:color w:val="000000"/>
      <w:sz w:val="22"/>
      <w:szCs w:val="22"/>
      <w:lang w:val="x-none" w:eastAsia="x-none"/>
    </w:rPr>
  </w:style>
  <w:style w:type="paragraph" w:customStyle="1" w:styleId="BulletList3">
    <w:name w:val="Bullet List 3"/>
    <w:basedOn w:val="BulletList2"/>
    <w:link w:val="BulletList3CharChar"/>
    <w:pPr>
      <w:numPr>
        <w:numId w:val="4"/>
      </w:numPr>
      <w:tabs>
        <w:tab w:val="clear" w:pos="621"/>
        <w:tab w:val="clear" w:pos="864"/>
        <w:tab w:val="num" w:pos="1080"/>
      </w:tabs>
      <w:ind w:left="1080" w:hanging="360"/>
    </w:pPr>
  </w:style>
  <w:style w:type="character" w:customStyle="1" w:styleId="BulletList3CharChar">
    <w:name w:val="Bullet List 3 Char Char"/>
    <w:link w:val="BulletList3"/>
    <w:rPr>
      <w:rFonts w:ascii="Garamond" w:hAnsi="Garamond"/>
      <w:color w:val="000000"/>
      <w:sz w:val="22"/>
      <w:szCs w:val="22"/>
      <w:lang w:val="x-none" w:eastAsia="x-none"/>
    </w:rPr>
  </w:style>
  <w:style w:type="character" w:customStyle="1" w:styleId="BulletList2CharChar">
    <w:name w:val="Bullet List 2 Char Char"/>
    <w:link w:val="BulletList2"/>
    <w:rPr>
      <w:rFonts w:ascii="Garamond" w:hAnsi="Garamond"/>
      <w:color w:val="000000"/>
      <w:sz w:val="22"/>
      <w:szCs w:val="22"/>
      <w:lang w:val="x-none" w:eastAsia="x-none"/>
    </w:rPr>
  </w:style>
  <w:style w:type="paragraph" w:customStyle="1" w:styleId="AppendixHeader1">
    <w:name w:val="Appendix Header 1"/>
    <w:basedOn w:val="Heading1"/>
    <w:link w:val="AppendixHeader1Char"/>
    <w:qFormat/>
    <w:pPr>
      <w:numPr>
        <w:numId w:val="6"/>
      </w:numPr>
      <w:ind w:left="360"/>
    </w:pPr>
  </w:style>
  <w:style w:type="paragraph" w:customStyle="1" w:styleId="AgreementText">
    <w:name w:val="Agreement Text"/>
    <w:basedOn w:val="StandardL1"/>
    <w:link w:val="AgreementTextChar"/>
    <w:qFormat/>
    <w:pPr>
      <w:tabs>
        <w:tab w:val="clear" w:pos="720"/>
      </w:tabs>
      <w:spacing w:before="240"/>
      <w:outlineLvl w:val="9"/>
    </w:pPr>
  </w:style>
  <w:style w:type="character" w:customStyle="1" w:styleId="Heading1Char">
    <w:name w:val="Heading 1 Char"/>
    <w:link w:val="Heading1"/>
    <w:rPr>
      <w:rFonts w:ascii="Arial" w:hAnsi="Arial"/>
      <w:b/>
      <w:bCs/>
      <w:caps/>
      <w:kern w:val="32"/>
      <w:sz w:val="24"/>
      <w:szCs w:val="32"/>
      <w:lang w:val="x-none" w:eastAsia="x-none"/>
    </w:rPr>
  </w:style>
  <w:style w:type="character" w:customStyle="1" w:styleId="AppendixHeader1Char">
    <w:name w:val="Appendix Header 1 Char"/>
    <w:link w:val="AppendixHeader1"/>
    <w:rPr>
      <w:rFonts w:ascii="Arial" w:hAnsi="Arial"/>
      <w:b/>
      <w:bCs/>
      <w:caps/>
      <w:kern w:val="32"/>
      <w:sz w:val="24"/>
      <w:szCs w:val="32"/>
      <w:lang w:val="x-none" w:eastAsia="x-none"/>
    </w:rPr>
  </w:style>
  <w:style w:type="paragraph" w:customStyle="1" w:styleId="AppendixLabel">
    <w:name w:val="Appendix Label"/>
    <w:basedOn w:val="Normal"/>
    <w:link w:val="AppendixLabelChar"/>
    <w:qFormat/>
    <w:pPr>
      <w:spacing w:after="120"/>
      <w:jc w:val="center"/>
      <w:outlineLvl w:val="0"/>
    </w:pPr>
    <w:rPr>
      <w:b/>
      <w:lang w:val="x-none" w:eastAsia="x-none"/>
    </w:rPr>
  </w:style>
  <w:style w:type="character" w:customStyle="1" w:styleId="StandardL1Char">
    <w:name w:val="Standard_L1 Char"/>
    <w:link w:val="StandardL1"/>
    <w:rPr>
      <w:rFonts w:ascii="Arial" w:hAnsi="Arial"/>
      <w:b/>
      <w:bCs/>
      <w:caps/>
      <w:sz w:val="24"/>
      <w:szCs w:val="24"/>
      <w:u w:val="single"/>
    </w:rPr>
  </w:style>
  <w:style w:type="character" w:customStyle="1" w:styleId="AgreementTextChar">
    <w:name w:val="Agreement Text Char"/>
    <w:link w:val="AgreementText"/>
    <w:rPr>
      <w:rFonts w:ascii="Arial" w:hAnsi="Arial" w:cs="Arial"/>
      <w:b/>
      <w:bCs/>
      <w:caps/>
      <w:sz w:val="24"/>
      <w:szCs w:val="24"/>
      <w:u w:val="single"/>
    </w:rPr>
  </w:style>
  <w:style w:type="character" w:customStyle="1" w:styleId="FooterChar">
    <w:name w:val="Footer Char"/>
    <w:link w:val="Footer"/>
    <w:uiPriority w:val="99"/>
    <w:rPr>
      <w:rFonts w:ascii="Arial" w:hAnsi="Arial"/>
      <w:sz w:val="24"/>
    </w:rPr>
  </w:style>
  <w:style w:type="character" w:customStyle="1" w:styleId="AppendixLabelChar">
    <w:name w:val="Appendix Label Char"/>
    <w:link w:val="AppendixLabel"/>
    <w:rPr>
      <w:rFonts w:ascii="Arial" w:hAnsi="Arial"/>
      <w:b/>
      <w:sz w:val="24"/>
    </w:rPr>
  </w:style>
  <w:style w:type="paragraph" w:customStyle="1" w:styleId="MediumList2-Accent21">
    <w:name w:val="Medium List 2 - Accent 21"/>
    <w:hidden/>
    <w:uiPriority w:val="99"/>
    <w:semiHidden/>
    <w:rPr>
      <w:rFonts w:ascii="Arial" w:hAnsi="Arial"/>
      <w:sz w:val="24"/>
    </w:rPr>
  </w:style>
  <w:style w:type="character" w:customStyle="1" w:styleId="BodyTextChar">
    <w:name w:val="Body Text Char"/>
    <w:link w:val="BodyText"/>
    <w:rPr>
      <w:rFonts w:ascii="Arial" w:hAnsi="Arial"/>
      <w:sz w:val="24"/>
    </w:rPr>
  </w:style>
  <w:style w:type="character" w:styleId="Emphasis">
    <w:name w:val="Emphasis"/>
    <w:qFormat/>
    <w:rPr>
      <w:i/>
      <w:iCs/>
    </w:rPr>
  </w:style>
  <w:style w:type="character" w:styleId="Strong">
    <w:name w:val="Strong"/>
    <w:qFormat/>
    <w:rPr>
      <w:b/>
      <w:bCs/>
    </w:rPr>
  </w:style>
  <w:style w:type="paragraph" w:styleId="Revision">
    <w:name w:val="Revision"/>
    <w:hidden/>
    <w:uiPriority w:val="99"/>
    <w:semiHidden/>
    <w:rPr>
      <w:rFonts w:ascii="Arial" w:hAnsi="Arial"/>
      <w:sz w:val="24"/>
    </w:rPr>
  </w:style>
  <w:style w:type="paragraph" w:styleId="TOC4">
    <w:name w:val="toc 4"/>
    <w:basedOn w:val="Normal"/>
    <w:next w:val="Normal"/>
    <w:autoRedefine/>
    <w:pPr>
      <w:ind w:left="720"/>
    </w:pPr>
  </w:style>
  <w:style w:type="paragraph" w:styleId="ListParagraph">
    <w:name w:val="List Paragraph"/>
    <w:basedOn w:val="Normal"/>
    <w:uiPriority w:val="34"/>
    <w:qFormat/>
    <w:rsid w:val="00B042AE"/>
    <w:pPr>
      <w:ind w:left="720"/>
      <w:contextualSpacing/>
      <w:jc w:val="left"/>
    </w:pPr>
    <w:rPr>
      <w:rFonts w:ascii="Times New Roman" w:hAnsi="Times New Roman"/>
      <w:szCs w:val="24"/>
    </w:rPr>
  </w:style>
  <w:style w:type="character" w:customStyle="1" w:styleId="Heading4Char">
    <w:name w:val="Heading 4 Char"/>
    <w:basedOn w:val="DefaultParagraphFont"/>
    <w:link w:val="Heading4"/>
    <w:semiHidden/>
    <w:rsid w:val="003150D4"/>
    <w:rPr>
      <w:rFonts w:asciiTheme="majorHAnsi" w:eastAsiaTheme="majorEastAsia" w:hAnsiTheme="majorHAnsi" w:cstheme="majorBidi"/>
      <w:i/>
      <w:iCs/>
      <w:color w:val="2E74B5" w:themeColor="accent1" w:themeShade="BF"/>
      <w:sz w:val="24"/>
    </w:rPr>
  </w:style>
  <w:style w:type="table" w:customStyle="1" w:styleId="ListTable3-Accent51">
    <w:name w:val="List Table 3 - Accent 51"/>
    <w:basedOn w:val="TableNormal"/>
    <w:uiPriority w:val="48"/>
    <w:rsid w:val="00FC1E29"/>
    <w:rPr>
      <w:rFonts w:asciiTheme="minorHAnsi" w:eastAsiaTheme="minorHAnsi" w:hAnsiTheme="minorHAnsi" w:cstheme="minorBidi"/>
      <w:sz w:val="22"/>
      <w:szCs w:val="22"/>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styleId="FootnoteText">
    <w:name w:val="footnote text"/>
    <w:basedOn w:val="Normal"/>
    <w:link w:val="FootnoteTextChar"/>
    <w:uiPriority w:val="99"/>
    <w:semiHidden/>
    <w:unhideWhenUsed/>
    <w:rsid w:val="00940969"/>
    <w:rPr>
      <w:sz w:val="20"/>
    </w:rPr>
  </w:style>
  <w:style w:type="character" w:customStyle="1" w:styleId="FootnoteTextChar">
    <w:name w:val="Footnote Text Char"/>
    <w:basedOn w:val="DefaultParagraphFont"/>
    <w:link w:val="FootnoteText"/>
    <w:uiPriority w:val="99"/>
    <w:semiHidden/>
    <w:rsid w:val="00940969"/>
    <w:rPr>
      <w:rFonts w:ascii="Arial" w:hAnsi="Arial"/>
    </w:rPr>
  </w:style>
  <w:style w:type="character" w:styleId="FootnoteReference">
    <w:name w:val="footnote reference"/>
    <w:basedOn w:val="DefaultParagraphFont"/>
    <w:uiPriority w:val="99"/>
    <w:semiHidden/>
    <w:unhideWhenUsed/>
    <w:rsid w:val="00940969"/>
    <w:rPr>
      <w:vertAlign w:val="superscript"/>
    </w:rPr>
  </w:style>
  <w:style w:type="character" w:customStyle="1" w:styleId="CommentTextChar">
    <w:name w:val="Comment Text Char"/>
    <w:basedOn w:val="DefaultParagraphFont"/>
    <w:link w:val="CommentText"/>
    <w:uiPriority w:val="99"/>
    <w:semiHidden/>
    <w:rsid w:val="00C879DE"/>
    <w:rPr>
      <w:rFonts w:ascii="Arial" w:hAnsi="Arial"/>
      <w:sz w:val="24"/>
    </w:rPr>
  </w:style>
  <w:style w:type="paragraph" w:customStyle="1" w:styleId="Default">
    <w:name w:val="Default"/>
    <w:rsid w:val="000C6077"/>
    <w:pPr>
      <w:autoSpaceDE w:val="0"/>
      <w:autoSpaceDN w:val="0"/>
      <w:adjustRightInd w:val="0"/>
    </w:pPr>
    <w:rPr>
      <w:rFonts w:ascii="Calibri" w:hAnsi="Calibri" w:cs="Calibri"/>
      <w:color w:val="000000"/>
      <w:sz w:val="24"/>
      <w:szCs w:val="24"/>
    </w:rPr>
  </w:style>
  <w:style w:type="paragraph" w:customStyle="1" w:styleId="TableParagraph">
    <w:name w:val="Table Paragraph"/>
    <w:basedOn w:val="Normal"/>
    <w:uiPriority w:val="1"/>
    <w:qFormat/>
    <w:rsid w:val="00245A18"/>
    <w:pPr>
      <w:widowControl w:val="0"/>
      <w:jc w:val="left"/>
    </w:pPr>
    <w:rPr>
      <w:rFonts w:eastAsia="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99498">
      <w:bodyDiv w:val="1"/>
      <w:marLeft w:val="0"/>
      <w:marRight w:val="0"/>
      <w:marTop w:val="0"/>
      <w:marBottom w:val="0"/>
      <w:divBdr>
        <w:top w:val="none" w:sz="0" w:space="0" w:color="auto"/>
        <w:left w:val="none" w:sz="0" w:space="0" w:color="auto"/>
        <w:bottom w:val="none" w:sz="0" w:space="0" w:color="auto"/>
        <w:right w:val="none" w:sz="0" w:space="0" w:color="auto"/>
      </w:divBdr>
    </w:div>
    <w:div w:id="209417538">
      <w:bodyDiv w:val="1"/>
      <w:marLeft w:val="0"/>
      <w:marRight w:val="0"/>
      <w:marTop w:val="0"/>
      <w:marBottom w:val="0"/>
      <w:divBdr>
        <w:top w:val="none" w:sz="0" w:space="0" w:color="auto"/>
        <w:left w:val="none" w:sz="0" w:space="0" w:color="auto"/>
        <w:bottom w:val="none" w:sz="0" w:space="0" w:color="auto"/>
        <w:right w:val="none" w:sz="0" w:space="0" w:color="auto"/>
      </w:divBdr>
    </w:div>
    <w:div w:id="214702217">
      <w:bodyDiv w:val="1"/>
      <w:marLeft w:val="0"/>
      <w:marRight w:val="0"/>
      <w:marTop w:val="0"/>
      <w:marBottom w:val="0"/>
      <w:divBdr>
        <w:top w:val="none" w:sz="0" w:space="0" w:color="auto"/>
        <w:left w:val="none" w:sz="0" w:space="0" w:color="auto"/>
        <w:bottom w:val="none" w:sz="0" w:space="0" w:color="auto"/>
        <w:right w:val="none" w:sz="0" w:space="0" w:color="auto"/>
      </w:divBdr>
    </w:div>
    <w:div w:id="595358945">
      <w:bodyDiv w:val="1"/>
      <w:marLeft w:val="0"/>
      <w:marRight w:val="0"/>
      <w:marTop w:val="0"/>
      <w:marBottom w:val="0"/>
      <w:divBdr>
        <w:top w:val="none" w:sz="0" w:space="0" w:color="auto"/>
        <w:left w:val="none" w:sz="0" w:space="0" w:color="auto"/>
        <w:bottom w:val="none" w:sz="0" w:space="0" w:color="auto"/>
        <w:right w:val="none" w:sz="0" w:space="0" w:color="auto"/>
      </w:divBdr>
    </w:div>
    <w:div w:id="626854380">
      <w:bodyDiv w:val="1"/>
      <w:marLeft w:val="0"/>
      <w:marRight w:val="0"/>
      <w:marTop w:val="0"/>
      <w:marBottom w:val="0"/>
      <w:divBdr>
        <w:top w:val="none" w:sz="0" w:space="0" w:color="auto"/>
        <w:left w:val="none" w:sz="0" w:space="0" w:color="auto"/>
        <w:bottom w:val="none" w:sz="0" w:space="0" w:color="auto"/>
        <w:right w:val="none" w:sz="0" w:space="0" w:color="auto"/>
      </w:divBdr>
    </w:div>
    <w:div w:id="1040544692">
      <w:bodyDiv w:val="1"/>
      <w:marLeft w:val="0"/>
      <w:marRight w:val="0"/>
      <w:marTop w:val="0"/>
      <w:marBottom w:val="0"/>
      <w:divBdr>
        <w:top w:val="none" w:sz="0" w:space="0" w:color="auto"/>
        <w:left w:val="none" w:sz="0" w:space="0" w:color="auto"/>
        <w:bottom w:val="none" w:sz="0" w:space="0" w:color="auto"/>
        <w:right w:val="none" w:sz="0" w:space="0" w:color="auto"/>
      </w:divBdr>
    </w:div>
    <w:div w:id="1373993304">
      <w:bodyDiv w:val="1"/>
      <w:marLeft w:val="0"/>
      <w:marRight w:val="0"/>
      <w:marTop w:val="0"/>
      <w:marBottom w:val="0"/>
      <w:divBdr>
        <w:top w:val="none" w:sz="0" w:space="0" w:color="auto"/>
        <w:left w:val="none" w:sz="0" w:space="0" w:color="auto"/>
        <w:bottom w:val="none" w:sz="0" w:space="0" w:color="auto"/>
        <w:right w:val="none" w:sz="0" w:space="0" w:color="auto"/>
      </w:divBdr>
    </w:div>
    <w:div w:id="1416169197">
      <w:bodyDiv w:val="1"/>
      <w:marLeft w:val="0"/>
      <w:marRight w:val="0"/>
      <w:marTop w:val="0"/>
      <w:marBottom w:val="0"/>
      <w:divBdr>
        <w:top w:val="none" w:sz="0" w:space="0" w:color="auto"/>
        <w:left w:val="none" w:sz="0" w:space="0" w:color="auto"/>
        <w:bottom w:val="none" w:sz="0" w:space="0" w:color="auto"/>
        <w:right w:val="none" w:sz="0" w:space="0" w:color="auto"/>
      </w:divBdr>
    </w:div>
    <w:div w:id="1486816907">
      <w:bodyDiv w:val="1"/>
      <w:marLeft w:val="0"/>
      <w:marRight w:val="0"/>
      <w:marTop w:val="0"/>
      <w:marBottom w:val="0"/>
      <w:divBdr>
        <w:top w:val="none" w:sz="0" w:space="0" w:color="auto"/>
        <w:left w:val="none" w:sz="0" w:space="0" w:color="auto"/>
        <w:bottom w:val="none" w:sz="0" w:space="0" w:color="auto"/>
        <w:right w:val="none" w:sz="0" w:space="0" w:color="auto"/>
      </w:divBdr>
    </w:div>
    <w:div w:id="1503203865">
      <w:bodyDiv w:val="1"/>
      <w:marLeft w:val="0"/>
      <w:marRight w:val="0"/>
      <w:marTop w:val="0"/>
      <w:marBottom w:val="0"/>
      <w:divBdr>
        <w:top w:val="none" w:sz="0" w:space="0" w:color="auto"/>
        <w:left w:val="none" w:sz="0" w:space="0" w:color="auto"/>
        <w:bottom w:val="none" w:sz="0" w:space="0" w:color="auto"/>
        <w:right w:val="none" w:sz="0" w:space="0" w:color="auto"/>
      </w:divBdr>
    </w:div>
    <w:div w:id="1535381746">
      <w:bodyDiv w:val="1"/>
      <w:marLeft w:val="0"/>
      <w:marRight w:val="0"/>
      <w:marTop w:val="0"/>
      <w:marBottom w:val="0"/>
      <w:divBdr>
        <w:top w:val="none" w:sz="0" w:space="0" w:color="auto"/>
        <w:left w:val="none" w:sz="0" w:space="0" w:color="auto"/>
        <w:bottom w:val="none" w:sz="0" w:space="0" w:color="auto"/>
        <w:right w:val="none" w:sz="0" w:space="0" w:color="auto"/>
      </w:divBdr>
    </w:div>
    <w:div w:id="16708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4529760AF71444A5082B9430A2D090" ma:contentTypeVersion="5" ma:contentTypeDescription="Create a new document." ma:contentTypeScope="" ma:versionID="79812f25f3d491a476769f1285e05bc6">
  <xsd:schema xmlns:xsd="http://www.w3.org/2001/XMLSchema" xmlns:xs="http://www.w3.org/2001/XMLSchema" xmlns:p="http://schemas.microsoft.com/office/2006/metadata/properties" xmlns:ns3="cd453105-f934-4a0b-ba28-7bc57a82a55f" xmlns:ns4="a447c01c-c107-4223-8e6c-cb559f38b4a0" targetNamespace="http://schemas.microsoft.com/office/2006/metadata/properties" ma:root="true" ma:fieldsID="159a9f31c6fff8559b8e1fffe5415f7d" ns3:_="" ns4:_="">
    <xsd:import namespace="cd453105-f934-4a0b-ba28-7bc57a82a55f"/>
    <xsd:import namespace="a447c01c-c107-4223-8e6c-cb559f38b4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453105-f934-4a0b-ba28-7bc57a82a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47c01c-c107-4223-8e6c-cb559f38b4a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B1E5D-B0C6-407D-9F64-2EA019449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453105-f934-4a0b-ba28-7bc57a82a55f"/>
    <ds:schemaRef ds:uri="a447c01c-c107-4223-8e6c-cb559f38b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5E7C3-379D-4CE3-865F-78B3EEFFBCE1}">
  <ds:schemaRefs>
    <ds:schemaRef ds:uri="http://schemas.microsoft.com/sharepoint/v3/contenttype/forms"/>
  </ds:schemaRefs>
</ds:datastoreItem>
</file>

<file path=customXml/itemProps3.xml><?xml version="1.0" encoding="utf-8"?>
<ds:datastoreItem xmlns:ds="http://schemas.openxmlformats.org/officeDocument/2006/customXml" ds:itemID="{9D584CB0-3A03-4EA0-AB26-6621C51B4995}">
  <ds:schemaRefs>
    <ds:schemaRef ds:uri="http://schemas.microsoft.com/office/2006/documentManagement/types"/>
    <ds:schemaRef ds:uri="cd453105-f934-4a0b-ba28-7bc57a82a55f"/>
    <ds:schemaRef ds:uri="a447c01c-c107-4223-8e6c-cb559f38b4a0"/>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57262D-877A-4293-8871-213CA4C85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Links>
    <vt:vector size="114" baseType="variant">
      <vt:variant>
        <vt:i4>720907</vt:i4>
      </vt:variant>
      <vt:variant>
        <vt:i4>111</vt:i4>
      </vt:variant>
      <vt:variant>
        <vt:i4>0</vt:i4>
      </vt:variant>
      <vt:variant>
        <vt:i4>5</vt:i4>
      </vt:variant>
      <vt:variant>
        <vt:lpwstr>http://bawsca.org/about/board</vt:lpwstr>
      </vt:variant>
      <vt:variant>
        <vt:lpwstr/>
      </vt:variant>
      <vt:variant>
        <vt:i4>1441847</vt:i4>
      </vt:variant>
      <vt:variant>
        <vt:i4>104</vt:i4>
      </vt:variant>
      <vt:variant>
        <vt:i4>0</vt:i4>
      </vt:variant>
      <vt:variant>
        <vt:i4>5</vt:i4>
      </vt:variant>
      <vt:variant>
        <vt:lpwstr/>
      </vt:variant>
      <vt:variant>
        <vt:lpwstr>_Toc419981287</vt:lpwstr>
      </vt:variant>
      <vt:variant>
        <vt:i4>1441847</vt:i4>
      </vt:variant>
      <vt:variant>
        <vt:i4>98</vt:i4>
      </vt:variant>
      <vt:variant>
        <vt:i4>0</vt:i4>
      </vt:variant>
      <vt:variant>
        <vt:i4>5</vt:i4>
      </vt:variant>
      <vt:variant>
        <vt:lpwstr/>
      </vt:variant>
      <vt:variant>
        <vt:lpwstr>_Toc419981286</vt:lpwstr>
      </vt:variant>
      <vt:variant>
        <vt:i4>1441847</vt:i4>
      </vt:variant>
      <vt:variant>
        <vt:i4>92</vt:i4>
      </vt:variant>
      <vt:variant>
        <vt:i4>0</vt:i4>
      </vt:variant>
      <vt:variant>
        <vt:i4>5</vt:i4>
      </vt:variant>
      <vt:variant>
        <vt:lpwstr/>
      </vt:variant>
      <vt:variant>
        <vt:lpwstr>_Toc419981285</vt:lpwstr>
      </vt:variant>
      <vt:variant>
        <vt:i4>1441847</vt:i4>
      </vt:variant>
      <vt:variant>
        <vt:i4>86</vt:i4>
      </vt:variant>
      <vt:variant>
        <vt:i4>0</vt:i4>
      </vt:variant>
      <vt:variant>
        <vt:i4>5</vt:i4>
      </vt:variant>
      <vt:variant>
        <vt:lpwstr/>
      </vt:variant>
      <vt:variant>
        <vt:lpwstr>_Toc419981284</vt:lpwstr>
      </vt:variant>
      <vt:variant>
        <vt:i4>1441847</vt:i4>
      </vt:variant>
      <vt:variant>
        <vt:i4>80</vt:i4>
      </vt:variant>
      <vt:variant>
        <vt:i4>0</vt:i4>
      </vt:variant>
      <vt:variant>
        <vt:i4>5</vt:i4>
      </vt:variant>
      <vt:variant>
        <vt:lpwstr/>
      </vt:variant>
      <vt:variant>
        <vt:lpwstr>_Toc419981283</vt:lpwstr>
      </vt:variant>
      <vt:variant>
        <vt:i4>1441847</vt:i4>
      </vt:variant>
      <vt:variant>
        <vt:i4>74</vt:i4>
      </vt:variant>
      <vt:variant>
        <vt:i4>0</vt:i4>
      </vt:variant>
      <vt:variant>
        <vt:i4>5</vt:i4>
      </vt:variant>
      <vt:variant>
        <vt:lpwstr/>
      </vt:variant>
      <vt:variant>
        <vt:lpwstr>_Toc419981282</vt:lpwstr>
      </vt:variant>
      <vt:variant>
        <vt:i4>1441847</vt:i4>
      </vt:variant>
      <vt:variant>
        <vt:i4>68</vt:i4>
      </vt:variant>
      <vt:variant>
        <vt:i4>0</vt:i4>
      </vt:variant>
      <vt:variant>
        <vt:i4>5</vt:i4>
      </vt:variant>
      <vt:variant>
        <vt:lpwstr/>
      </vt:variant>
      <vt:variant>
        <vt:lpwstr>_Toc419981281</vt:lpwstr>
      </vt:variant>
      <vt:variant>
        <vt:i4>1441847</vt:i4>
      </vt:variant>
      <vt:variant>
        <vt:i4>62</vt:i4>
      </vt:variant>
      <vt:variant>
        <vt:i4>0</vt:i4>
      </vt:variant>
      <vt:variant>
        <vt:i4>5</vt:i4>
      </vt:variant>
      <vt:variant>
        <vt:lpwstr/>
      </vt:variant>
      <vt:variant>
        <vt:lpwstr>_Toc419981280</vt:lpwstr>
      </vt:variant>
      <vt:variant>
        <vt:i4>1638455</vt:i4>
      </vt:variant>
      <vt:variant>
        <vt:i4>56</vt:i4>
      </vt:variant>
      <vt:variant>
        <vt:i4>0</vt:i4>
      </vt:variant>
      <vt:variant>
        <vt:i4>5</vt:i4>
      </vt:variant>
      <vt:variant>
        <vt:lpwstr/>
      </vt:variant>
      <vt:variant>
        <vt:lpwstr>_Toc419981279</vt:lpwstr>
      </vt:variant>
      <vt:variant>
        <vt:i4>1638455</vt:i4>
      </vt:variant>
      <vt:variant>
        <vt:i4>50</vt:i4>
      </vt:variant>
      <vt:variant>
        <vt:i4>0</vt:i4>
      </vt:variant>
      <vt:variant>
        <vt:i4>5</vt:i4>
      </vt:variant>
      <vt:variant>
        <vt:lpwstr/>
      </vt:variant>
      <vt:variant>
        <vt:lpwstr>_Toc419981278</vt:lpwstr>
      </vt:variant>
      <vt:variant>
        <vt:i4>1638455</vt:i4>
      </vt:variant>
      <vt:variant>
        <vt:i4>44</vt:i4>
      </vt:variant>
      <vt:variant>
        <vt:i4>0</vt:i4>
      </vt:variant>
      <vt:variant>
        <vt:i4>5</vt:i4>
      </vt:variant>
      <vt:variant>
        <vt:lpwstr/>
      </vt:variant>
      <vt:variant>
        <vt:lpwstr>_Toc419981277</vt:lpwstr>
      </vt:variant>
      <vt:variant>
        <vt:i4>1638455</vt:i4>
      </vt:variant>
      <vt:variant>
        <vt:i4>38</vt:i4>
      </vt:variant>
      <vt:variant>
        <vt:i4>0</vt:i4>
      </vt:variant>
      <vt:variant>
        <vt:i4>5</vt:i4>
      </vt:variant>
      <vt:variant>
        <vt:lpwstr/>
      </vt:variant>
      <vt:variant>
        <vt:lpwstr>_Toc419981276</vt:lpwstr>
      </vt:variant>
      <vt:variant>
        <vt:i4>1638455</vt:i4>
      </vt:variant>
      <vt:variant>
        <vt:i4>32</vt:i4>
      </vt:variant>
      <vt:variant>
        <vt:i4>0</vt:i4>
      </vt:variant>
      <vt:variant>
        <vt:i4>5</vt:i4>
      </vt:variant>
      <vt:variant>
        <vt:lpwstr/>
      </vt:variant>
      <vt:variant>
        <vt:lpwstr>_Toc419981275</vt:lpwstr>
      </vt:variant>
      <vt:variant>
        <vt:i4>1638455</vt:i4>
      </vt:variant>
      <vt:variant>
        <vt:i4>26</vt:i4>
      </vt:variant>
      <vt:variant>
        <vt:i4>0</vt:i4>
      </vt:variant>
      <vt:variant>
        <vt:i4>5</vt:i4>
      </vt:variant>
      <vt:variant>
        <vt:lpwstr/>
      </vt:variant>
      <vt:variant>
        <vt:lpwstr>_Toc419981274</vt:lpwstr>
      </vt:variant>
      <vt:variant>
        <vt:i4>1638455</vt:i4>
      </vt:variant>
      <vt:variant>
        <vt:i4>20</vt:i4>
      </vt:variant>
      <vt:variant>
        <vt:i4>0</vt:i4>
      </vt:variant>
      <vt:variant>
        <vt:i4>5</vt:i4>
      </vt:variant>
      <vt:variant>
        <vt:lpwstr/>
      </vt:variant>
      <vt:variant>
        <vt:lpwstr>_Toc419981273</vt:lpwstr>
      </vt:variant>
      <vt:variant>
        <vt:i4>1638455</vt:i4>
      </vt:variant>
      <vt:variant>
        <vt:i4>14</vt:i4>
      </vt:variant>
      <vt:variant>
        <vt:i4>0</vt:i4>
      </vt:variant>
      <vt:variant>
        <vt:i4>5</vt:i4>
      </vt:variant>
      <vt:variant>
        <vt:lpwstr/>
      </vt:variant>
      <vt:variant>
        <vt:lpwstr>_Toc419981272</vt:lpwstr>
      </vt:variant>
      <vt:variant>
        <vt:i4>1638455</vt:i4>
      </vt:variant>
      <vt:variant>
        <vt:i4>8</vt:i4>
      </vt:variant>
      <vt:variant>
        <vt:i4>0</vt:i4>
      </vt:variant>
      <vt:variant>
        <vt:i4>5</vt:i4>
      </vt:variant>
      <vt:variant>
        <vt:lpwstr/>
      </vt:variant>
      <vt:variant>
        <vt:lpwstr>_Toc419981271</vt:lpwstr>
      </vt:variant>
      <vt:variant>
        <vt:i4>1638455</vt:i4>
      </vt:variant>
      <vt:variant>
        <vt:i4>2</vt:i4>
      </vt:variant>
      <vt:variant>
        <vt:i4>0</vt:i4>
      </vt:variant>
      <vt:variant>
        <vt:i4>5</vt:i4>
      </vt:variant>
      <vt:variant>
        <vt:lpwstr/>
      </vt:variant>
      <vt:variant>
        <vt:lpwstr>_Toc419981270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Andree</dc:creator>
  <cp:keywords/>
  <cp:lastModifiedBy>Negin Ashoori</cp:lastModifiedBy>
  <cp:revision>14</cp:revision>
  <dcterms:created xsi:type="dcterms:W3CDTF">2019-11-22T00:23:00Z</dcterms:created>
  <dcterms:modified xsi:type="dcterms:W3CDTF">2021-05-05T18:49:00Z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0x0101000A4529760AF71444A5082B9430A2D090</vt:lpwstr>
  </property>
</Properties>
</file>